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A87EF" w14:textId="625EC477" w:rsidR="006427D9" w:rsidRDefault="006427D9" w:rsidP="006427D9">
      <w:pPr>
        <w:spacing w:line="276" w:lineRule="auto"/>
        <w:jc w:val="right"/>
        <w:rPr>
          <w:sz w:val="26"/>
          <w:szCs w:val="26"/>
          <w:lang w:eastAsia="en-US"/>
        </w:rPr>
      </w:pPr>
      <w:r w:rsidRPr="007C6D48">
        <w:rPr>
          <w:sz w:val="26"/>
          <w:szCs w:val="26"/>
          <w:lang w:eastAsia="en-US"/>
        </w:rPr>
        <w:t>УТВЕРЖД</w:t>
      </w:r>
      <w:r>
        <w:rPr>
          <w:sz w:val="26"/>
          <w:szCs w:val="26"/>
          <w:lang w:eastAsia="en-US"/>
        </w:rPr>
        <w:t>ЕН</w:t>
      </w:r>
    </w:p>
    <w:p w14:paraId="540FE04A" w14:textId="59F91B77" w:rsidR="006427D9" w:rsidRDefault="006427D9" w:rsidP="006427D9">
      <w:pPr>
        <w:spacing w:line="276" w:lineRule="auto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приказом от </w:t>
      </w:r>
      <w:r w:rsidRPr="007C6D48">
        <w:rPr>
          <w:sz w:val="26"/>
          <w:szCs w:val="26"/>
          <w:lang w:eastAsia="en-US"/>
        </w:rPr>
        <w:t>«</w:t>
      </w:r>
      <w:r>
        <w:rPr>
          <w:sz w:val="26"/>
          <w:szCs w:val="26"/>
          <w:lang w:eastAsia="en-US"/>
        </w:rPr>
        <w:t>31</w:t>
      </w:r>
      <w:r w:rsidRPr="007C6D48">
        <w:rPr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марта</w:t>
      </w:r>
      <w:r w:rsidRPr="007C6D48">
        <w:rPr>
          <w:sz w:val="26"/>
          <w:szCs w:val="26"/>
          <w:lang w:eastAsia="en-US"/>
        </w:rPr>
        <w:t xml:space="preserve"> 202</w:t>
      </w:r>
      <w:r>
        <w:rPr>
          <w:sz w:val="26"/>
          <w:szCs w:val="26"/>
          <w:lang w:eastAsia="en-US"/>
        </w:rPr>
        <w:t>3</w:t>
      </w:r>
      <w:r w:rsidRPr="007C6D48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№ 8</w:t>
      </w:r>
    </w:p>
    <w:p w14:paraId="1B9D35DF" w14:textId="77777777" w:rsidR="006427D9" w:rsidRDefault="006427D9" w:rsidP="006427D9">
      <w:pPr>
        <w:spacing w:line="276" w:lineRule="auto"/>
        <w:jc w:val="right"/>
        <w:rPr>
          <w:sz w:val="26"/>
          <w:szCs w:val="26"/>
          <w:lang w:eastAsia="en-US"/>
        </w:rPr>
      </w:pPr>
      <w:r w:rsidRPr="007C6D48">
        <w:rPr>
          <w:sz w:val="26"/>
          <w:szCs w:val="26"/>
          <w:lang w:eastAsia="en-US"/>
        </w:rPr>
        <w:t xml:space="preserve">Контрольно-счетного </w:t>
      </w:r>
      <w:r>
        <w:rPr>
          <w:sz w:val="26"/>
          <w:szCs w:val="26"/>
          <w:lang w:eastAsia="en-US"/>
        </w:rPr>
        <w:t>о</w:t>
      </w:r>
      <w:r w:rsidRPr="007C6D48">
        <w:rPr>
          <w:sz w:val="26"/>
          <w:szCs w:val="26"/>
          <w:lang w:eastAsia="en-US"/>
        </w:rPr>
        <w:t>ргана</w:t>
      </w:r>
      <w:r>
        <w:rPr>
          <w:sz w:val="26"/>
          <w:szCs w:val="26"/>
          <w:lang w:eastAsia="en-US"/>
        </w:rPr>
        <w:t xml:space="preserve"> </w:t>
      </w:r>
    </w:p>
    <w:p w14:paraId="79287F54" w14:textId="77777777" w:rsidR="006427D9" w:rsidRDefault="006427D9" w:rsidP="006427D9">
      <w:pPr>
        <w:spacing w:line="276" w:lineRule="auto"/>
        <w:jc w:val="right"/>
        <w:rPr>
          <w:sz w:val="26"/>
          <w:szCs w:val="26"/>
          <w:lang w:eastAsia="en-US"/>
        </w:rPr>
      </w:pPr>
      <w:proofErr w:type="spellStart"/>
      <w:r w:rsidRPr="007C6D48">
        <w:rPr>
          <w:sz w:val="26"/>
          <w:szCs w:val="26"/>
          <w:lang w:eastAsia="en-US"/>
        </w:rPr>
        <w:t>Шегарского</w:t>
      </w:r>
      <w:proofErr w:type="spellEnd"/>
      <w:r w:rsidRPr="007C6D48">
        <w:rPr>
          <w:sz w:val="26"/>
          <w:szCs w:val="26"/>
          <w:lang w:eastAsia="en-US"/>
        </w:rPr>
        <w:t xml:space="preserve"> района</w:t>
      </w:r>
    </w:p>
    <w:p w14:paraId="074B8B2D" w14:textId="7826EB33" w:rsidR="001707B6" w:rsidRDefault="001707B6" w:rsidP="00C61D61"/>
    <w:p w14:paraId="51B87238" w14:textId="77777777" w:rsidR="001707B6" w:rsidRPr="001707B6" w:rsidRDefault="001707B6" w:rsidP="003A5112">
      <w:pPr>
        <w:pStyle w:val="a8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  <w:r w:rsidRPr="001707B6">
        <w:rPr>
          <w:rFonts w:ascii="Times New Roman" w:hAnsi="Times New Roman"/>
          <w:b/>
          <w:bCs/>
          <w:color w:val="333333"/>
          <w:sz w:val="26"/>
          <w:szCs w:val="26"/>
        </w:rPr>
        <w:t>ОТЧЕТ</w:t>
      </w:r>
    </w:p>
    <w:p w14:paraId="2C02A231" w14:textId="77777777" w:rsidR="001707B6" w:rsidRPr="001707B6" w:rsidRDefault="001707B6" w:rsidP="003A5112">
      <w:pPr>
        <w:pStyle w:val="a8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  <w:r w:rsidRPr="001707B6">
        <w:rPr>
          <w:rFonts w:ascii="Times New Roman" w:hAnsi="Times New Roman"/>
          <w:b/>
          <w:bCs/>
          <w:color w:val="333333"/>
          <w:sz w:val="26"/>
          <w:szCs w:val="26"/>
        </w:rPr>
        <w:t>о деятельности Контрольно-счетного органа Шегарского района</w:t>
      </w:r>
    </w:p>
    <w:p w14:paraId="7C14EF17" w14:textId="65E93051" w:rsidR="001707B6" w:rsidRPr="001707B6" w:rsidRDefault="001707B6" w:rsidP="003A5112">
      <w:pPr>
        <w:pStyle w:val="a8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  <w:r w:rsidRPr="001707B6">
        <w:rPr>
          <w:rFonts w:ascii="Times New Roman" w:hAnsi="Times New Roman"/>
          <w:b/>
          <w:bCs/>
          <w:color w:val="333333"/>
          <w:sz w:val="26"/>
          <w:szCs w:val="26"/>
        </w:rPr>
        <w:t>в 2022 году</w:t>
      </w:r>
    </w:p>
    <w:p w14:paraId="4A253586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10832C60" w14:textId="2063673E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Настоящий отчет подготовлен Контрольно-счетным органом Шегарского района (далее Контрольно-счетный орган/КСО) в соответствии со статьей 19 Федерального закона от 07.02.2011 №6-ФЗ «Об общих принципах организации деятельности контрольно-счетных органов субъектов Российской Федерации и муниципальных образований» и статьей 23 «Положения о Муниципальном казенном учреждении «Контрольно-счетный орган муниципального образования «Шегарский район»», утвержденного Решением Думы Шегарского района от 21.09.2021 № 116 (далее - положение о Контрольно-счетном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органе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>).</w:t>
      </w:r>
    </w:p>
    <w:p w14:paraId="134A186C" w14:textId="24D1DF70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Контрольно-счетный орган образуется Думой Шегарского района, входит в структуру органов местного самоуправления и является постоянно действующим органом внешнего муниципального финансового контроля муниципального образования «Шегарский район», обладает организационной и функциональной независимостью и осуществляет свою деятельность самостоятельно на основе Конституции Российской Федерации, федерального законодательства, законов Томской области, Устава Шегарского района, Положения о Контрольно-счетном органе и иных муниципальных нормативных правовых актов муниципального образования «Шегарский район». </w:t>
      </w:r>
    </w:p>
    <w:p w14:paraId="1C97ADE5" w14:textId="36C0E2E0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Контрольно-счетный орган Шегарского района, как юридическое лицо образовался 15.10.201 года.</w:t>
      </w:r>
    </w:p>
    <w:p w14:paraId="01F6E8B0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Деятельность Контрольно-счетного органа строится на принципах законности, объективности, эффективности, независимости, открытости и гласности.</w:t>
      </w:r>
    </w:p>
    <w:p w14:paraId="784947C7" w14:textId="20CC6A64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 соответствии с пунктом 2 статьи 23 Положения о Контрольно-счетном органе Контрольно-счетный орган ежегодно подготавливает отчет о своей деятельности, который в срок до 1 апреля направляется на рассмотрение в Думу Шегарского района. </w:t>
      </w:r>
    </w:p>
    <w:p w14:paraId="2E53A511" w14:textId="23DC0826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Указанный отчёт подлежит опубликованию в средствах массовой информации и размещению в сети Интернет только после его рассмотрения Думой Шегарского района.</w:t>
      </w:r>
    </w:p>
    <w:p w14:paraId="59F04CD3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72C017B6" w14:textId="3BFD3516" w:rsidR="001707B6" w:rsidRPr="001707B6" w:rsidRDefault="001707B6" w:rsidP="006427D9">
      <w:pPr>
        <w:pStyle w:val="a8"/>
        <w:tabs>
          <w:tab w:val="center" w:pos="4677"/>
          <w:tab w:val="left" w:pos="6285"/>
        </w:tabs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1. Общие сведения</w:t>
      </w:r>
    </w:p>
    <w:p w14:paraId="4E5A91E2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039B732E" w14:textId="37F06C6E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В отчете отражены результаты деятельности, направленной на реализацию Плана работы Контрольно-счетного органа на 2022 год (далее – план работы) по выполнению задач в сфере внешнего муниципального финансового контроля, которые определены законодательством Российской Федерации.</w:t>
      </w:r>
    </w:p>
    <w:p w14:paraId="7D9E6AA6" w14:textId="678AB79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Контрольные и экспертно-аналитические мероприятия проводятся в соответствии с годовым планом работы, который разрабатывается и утверждается самостоятельно Контрольно-счетным органом, в соответствии со статьей 14 Положения о Контрольно-счетном органе с учетом поручений Думы Шегарского района и предложений Главы Шегарского района.</w:t>
      </w:r>
    </w:p>
    <w:p w14:paraId="416E5253" w14:textId="69A5771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Поручений от Главы Шегарского района и депутатов Думы Шегарского района о включении в план работы контрольных мероприятий на 2022 год не поступало. </w:t>
      </w:r>
    </w:p>
    <w:p w14:paraId="405902E8" w14:textId="2C26723C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План работы на 2022 год формировался в течение всего отчетного года исходя из необходимости обеспечения полноты реализации полномочий Контрольно-счетного органа, как органа внешнего муниципального финансового контроля в соответствии с </w:t>
      </w:r>
      <w:r w:rsidRPr="001707B6">
        <w:rPr>
          <w:rFonts w:ascii="Times New Roman" w:hAnsi="Times New Roman"/>
          <w:color w:val="333333"/>
          <w:sz w:val="26"/>
          <w:szCs w:val="26"/>
        </w:rPr>
        <w:lastRenderedPageBreak/>
        <w:t xml:space="preserve">основополагающими принципами эффективного функционирования: законности, объективности, эффективности, независимости, открытости и гласности, а также обеспеченности Контрольно-счетного органа временными и трудовыми ресурсами для выполнения своих полномочий. </w:t>
      </w:r>
    </w:p>
    <w:p w14:paraId="31D1666F" w14:textId="255068B1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 рамках каждого контрольного и экспертно-аналитического мероприятия анализировалось соблюдение требований законодательства в сфере бюджетных правоотношений в органах исполнительной власти Шегарского района. </w:t>
      </w:r>
    </w:p>
    <w:p w14:paraId="4953763B" w14:textId="610E631C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Все проведенные контрольные и экспертно-аналитические мероприятия были ориентированы, в том числе, на оказание практической помощи субъектам проверок в части правильного ведения бухгалтерского учета, соблюдения требований федерального, регионального законодательства и нормативно правовых актов муниципального образования «Шегарский район» при расходовании бюджетных средств, использовании муниципального имущества, организации закупок товаров, работ и услуг для муниципальных нужд, что является предупреждением и профилактикой нарушений. </w:t>
      </w:r>
    </w:p>
    <w:p w14:paraId="21EBA155" w14:textId="7512A306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Большую роль в предупреждении нарушений играет изменение действующего и создание нового нормативного правового регулирования всех сфер деятельности, в которых используются бюджетные средства и муниципальное имущество.</w:t>
      </w:r>
    </w:p>
    <w:p w14:paraId="679902EF" w14:textId="710672E8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Практически по итогам каждого мероприятия указывается на отсутствие или недостаточное правовое регулирование вопросов, являющихся предметом проверок, выносятся предложения и рекомендации по совершенствованию действующих нормативных правовых актов.</w:t>
      </w:r>
    </w:p>
    <w:p w14:paraId="7412687B" w14:textId="73674B40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 целях развития методической и методологической основ деятельности Контрольно-счетного органа, изучались формы, методы и опыт организации внешнего финансового контроля в других регионах. </w:t>
      </w:r>
    </w:p>
    <w:p w14:paraId="013F38D7" w14:textId="0937A8D8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Помимо контрольных и экспертно-аналитических мероприятий председателем продолжается работа по разработке и приведению действующих локальных нормативных актов, регулирующих деятельность Контрольно-счетного органа, в соответствие с законодательством Российской Федерации и статусом Контрольно-счетного органа. </w:t>
      </w:r>
    </w:p>
    <w:p w14:paraId="717430D9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1182DD23" w14:textId="77777777" w:rsidR="001707B6" w:rsidRPr="001707B6" w:rsidRDefault="001707B6" w:rsidP="00C966E8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2. Контрольная и экспертно-аналитическая деятельность</w:t>
      </w:r>
    </w:p>
    <w:p w14:paraId="646A40BC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5B424EE7" w14:textId="1D8DA2BE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В отчетном периоде Контрольно-счетным органом проведено и завершено 1</w:t>
      </w:r>
      <w:r w:rsidR="007C1C3A">
        <w:rPr>
          <w:rFonts w:ascii="Times New Roman" w:hAnsi="Times New Roman"/>
          <w:color w:val="333333"/>
          <w:sz w:val="26"/>
          <w:szCs w:val="26"/>
        </w:rPr>
        <w:t>8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 мероприятий, в том числе:</w:t>
      </w:r>
    </w:p>
    <w:p w14:paraId="19D9CF42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- 1 контрольное мероприятие;</w:t>
      </w:r>
    </w:p>
    <w:p w14:paraId="53F0DA90" w14:textId="571E4145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- 1</w:t>
      </w:r>
      <w:r w:rsidR="007C1C3A">
        <w:rPr>
          <w:rFonts w:ascii="Times New Roman" w:hAnsi="Times New Roman"/>
          <w:color w:val="333333"/>
          <w:sz w:val="26"/>
          <w:szCs w:val="26"/>
        </w:rPr>
        <w:t>7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 экспертно-аналитических.</w:t>
      </w:r>
    </w:p>
    <w:p w14:paraId="59FD9A02" w14:textId="2E25BF3D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- 1 контрольное мероприятие было закончено в 2023 год</w:t>
      </w:r>
      <w:r w:rsidR="00C966E8">
        <w:rPr>
          <w:rFonts w:ascii="Times New Roman" w:hAnsi="Times New Roman"/>
          <w:color w:val="333333"/>
          <w:sz w:val="26"/>
          <w:szCs w:val="26"/>
        </w:rPr>
        <w:t>у</w:t>
      </w:r>
      <w:r w:rsidRPr="001707B6">
        <w:rPr>
          <w:rFonts w:ascii="Times New Roman" w:hAnsi="Times New Roman"/>
          <w:color w:val="333333"/>
          <w:sz w:val="26"/>
          <w:szCs w:val="26"/>
        </w:rPr>
        <w:t>.</w:t>
      </w:r>
    </w:p>
    <w:p w14:paraId="710A1471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- 1 контрольное мероприятие отменено и перенесено в план работы 2023 года.</w:t>
      </w:r>
    </w:p>
    <w:p w14:paraId="2ABF2B76" w14:textId="47BA6ACA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Общий объем проверенных средств 1 625 640 тыс. рублей</w:t>
      </w:r>
    </w:p>
    <w:p w14:paraId="02F323D0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44B1A327" w14:textId="77777777" w:rsidR="001707B6" w:rsidRPr="001707B6" w:rsidRDefault="001707B6" w:rsidP="00C966E8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2.1. Контрольные мероприятия</w:t>
      </w:r>
    </w:p>
    <w:p w14:paraId="6DCCD8AC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66A13698" w14:textId="1DBCD31F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 рамках контрольной деятельности Контрольно-счетным органом проведено и завершено 1 мероприятие по </w:t>
      </w: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контролю за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 выявленными нарушениями:</w:t>
      </w:r>
    </w:p>
    <w:p w14:paraId="51B845A7" w14:textId="6FFC13AA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«Проверка устранения нарушений, выявленных по результатам проведения контрольного мероприятия: «Проверка законности и результативности (эффективность и экономность) использования средств бюджета за 2019 год муниципальным казённым учреждением "Отдел образования Администрации Шегарского района"» (объектом проверки представлено уведомление о принятых мерах, представление снято с контроля).</w:t>
      </w:r>
    </w:p>
    <w:p w14:paraId="2554E8BE" w14:textId="792641D3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lastRenderedPageBreak/>
        <w:t xml:space="preserve">В 2022 году было начато контрольное мероприятие «Проверка законности и эффективности использования средств бюджета муниципального образования «Шегарский район» Муниципальным казенным учреждением "Администрация Шегарского района" в 2021-2022 годах», которое неоднократно продлялось в связи с поступлением на проведение финансово-экономической экспертизы муниципальных программ и нормативно-правовых актов </w:t>
      </w:r>
      <w:proofErr w:type="spellStart"/>
      <w:r w:rsidRPr="001707B6">
        <w:rPr>
          <w:rFonts w:ascii="Times New Roman" w:hAnsi="Times New Roman"/>
          <w:color w:val="333333"/>
          <w:sz w:val="26"/>
          <w:szCs w:val="26"/>
        </w:rPr>
        <w:t>Шегарского</w:t>
      </w:r>
      <w:proofErr w:type="spellEnd"/>
      <w:r w:rsidRPr="001707B6">
        <w:rPr>
          <w:rFonts w:ascii="Times New Roman" w:hAnsi="Times New Roman"/>
          <w:color w:val="333333"/>
          <w:sz w:val="26"/>
          <w:szCs w:val="26"/>
        </w:rPr>
        <w:t xml:space="preserve"> района и было продлено и перенесено на 2023 год. </w:t>
      </w:r>
      <w:proofErr w:type="gramEnd"/>
    </w:p>
    <w:p w14:paraId="45718908" w14:textId="6350D17E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Одно контрольное мероприятие «Проверка законности и эффективности использования средств бюджета муниципального образования «Шегарский район» Муниципальным казенным учреждением "Управление Финансов Шегарского района" в 2021-2022 годах» внесено в план работы КСО на 2023 год.</w:t>
      </w:r>
    </w:p>
    <w:p w14:paraId="2FA2C0BD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Снижение количества контрольных мероприятий обусловлено тем, что аппарат Контрольно-счетного органа представительным органом Шегарского района в 2022 году не создан. Председателю пришлось выполнять помимо своих обязанностей полномочия по внешнему муниципальному контролю, а так же как руководителю учреждения, во избежание применения к нему штрафных санкций, необходимо было пройти ряд курсов повышения квалификации.        </w:t>
      </w:r>
    </w:p>
    <w:p w14:paraId="11C8DB6B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619659A8" w14:textId="77777777" w:rsidR="001707B6" w:rsidRPr="001707B6" w:rsidRDefault="001707B6" w:rsidP="00C966E8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2.2. Экспертно-аналитическая деятельность</w:t>
      </w:r>
    </w:p>
    <w:p w14:paraId="5FFA6E4D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25666BDF" w14:textId="6CD6DB18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Исполняя ряд бюджетных полномочий, Контрольно-счетный орган продолжил совершенствование системы предварительного и последующего контроля исполнения бюджета Шегарского района.</w:t>
      </w:r>
    </w:p>
    <w:p w14:paraId="65451311" w14:textId="4BB84479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В целях реализации поставленных задач в 2022 году Контрольно-счетным органом проведено 16 экспертно-аналитических меропри</w:t>
      </w:r>
      <w:r w:rsidR="00C966E8">
        <w:rPr>
          <w:rFonts w:ascii="Times New Roman" w:hAnsi="Times New Roman"/>
          <w:color w:val="333333"/>
          <w:sz w:val="26"/>
          <w:szCs w:val="26"/>
        </w:rPr>
        <w:t>я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тий, по результатам которых подготовлены: </w:t>
      </w:r>
    </w:p>
    <w:p w14:paraId="25F950D7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- </w:t>
      </w:r>
      <w:bookmarkStart w:id="0" w:name="_GoBack"/>
      <w:r w:rsidRPr="001707B6">
        <w:rPr>
          <w:rFonts w:ascii="Times New Roman" w:hAnsi="Times New Roman"/>
          <w:color w:val="333333"/>
          <w:sz w:val="26"/>
          <w:szCs w:val="26"/>
        </w:rPr>
        <w:t>7</w:t>
      </w:r>
      <w:bookmarkEnd w:id="0"/>
      <w:r w:rsidRPr="001707B6">
        <w:rPr>
          <w:rFonts w:ascii="Times New Roman" w:hAnsi="Times New Roman"/>
          <w:color w:val="333333"/>
          <w:sz w:val="26"/>
          <w:szCs w:val="26"/>
        </w:rPr>
        <w:t xml:space="preserve"> заключений по результатам внешней проверки отчётов об исполнении бюджетов муниципальных образований Шегарского района за 2021 год;</w:t>
      </w:r>
    </w:p>
    <w:p w14:paraId="689EFD87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- 1 заключение по результатам экспертизы проекта бюджета муниципального образования «Шегарский район» на 2023 год и на плановый период 2024 и 2025 годов.</w:t>
      </w:r>
    </w:p>
    <w:p w14:paraId="36711170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- 1 заключение о проведении финансово-экономической экспертизы нормативно-правового акта Администрации Шегарского района.</w:t>
      </w:r>
    </w:p>
    <w:p w14:paraId="2AB6D705" w14:textId="20E43EA9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 </w:t>
      </w:r>
      <w:r w:rsidR="007C1C3A">
        <w:rPr>
          <w:rFonts w:ascii="Times New Roman" w:hAnsi="Times New Roman"/>
          <w:color w:val="333333"/>
          <w:sz w:val="26"/>
          <w:szCs w:val="26"/>
        </w:rPr>
        <w:t>8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 заключений о проведении финансово-экономической экспертизы муниципальных программ и внесений изменений в муниципальные программы Шегарского района. </w:t>
      </w:r>
    </w:p>
    <w:p w14:paraId="4363B2C8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В области внешнего муниципального финансового контроля Контрольно-счетный орган наделен бюджетными полномочиями, без которых невозможно обсуждение и принятие проекта бюджета и его корректировки, а также утверждение отчета об его исполнении.</w:t>
      </w:r>
    </w:p>
    <w:p w14:paraId="62CE85EF" w14:textId="77777777" w:rsidR="001707B6" w:rsidRPr="001707B6" w:rsidRDefault="001707B6" w:rsidP="00C966E8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 рамках «предварительного контроля» </w:t>
      </w:r>
      <w:r w:rsidRPr="001707B6">
        <w:rPr>
          <w:rFonts w:ascii="Times New Roman" w:hAnsi="Times New Roman"/>
          <w:iCs/>
          <w:color w:val="333333"/>
          <w:sz w:val="26"/>
          <w:szCs w:val="26"/>
        </w:rPr>
        <w:t>осуществлялся анализ основных параметров бюджета района путем проведения э</w:t>
      </w:r>
      <w:r w:rsidRPr="001707B6">
        <w:rPr>
          <w:rFonts w:ascii="Times New Roman" w:hAnsi="Times New Roman"/>
          <w:color w:val="333333"/>
          <w:sz w:val="26"/>
          <w:szCs w:val="26"/>
        </w:rPr>
        <w:t>кспертизы и подготовки заключения на проект решения Думы Шегарского района о районном  бюджете муниципального образования «Шегарский район» на 2023 год и плановый период 2024 и 2025 годов. Проект решения о бюджете внесен на рассмотрение в Думу Шегарского района в срок, установленный Положением «О бюджетном процессе в Шегарском районе».</w:t>
      </w:r>
    </w:p>
    <w:p w14:paraId="27F51584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Перечень и содержание документов, представленных одновременно с Проектом бюджета, соответствуют бюджетному законодательству. </w:t>
      </w:r>
    </w:p>
    <w:p w14:paraId="00472DD1" w14:textId="4C6B287F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При формировании проекта бюджета соблюдены ограничения, установленные Бюджетным кодексом по размеру дефицита бюджета, объему муниципального долга и расходам на его обслуживание и по предельному объему заимствований. </w:t>
      </w:r>
    </w:p>
    <w:p w14:paraId="45B55BA1" w14:textId="0B2C7D8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lastRenderedPageBreak/>
        <w:t xml:space="preserve">Объем безвозмездных поступлений на 2023 и 2024-2025 годы спланирован на основании прогнозируемого объема межбюджетных трансфертов, получаемых из других бюджетов бюджетной системы РФ. Проект местного бюджета Шегарского района ко 2-му чтению был доработан с учетом уточненных объемов межбюджетных трансфертов из областного бюджета. </w:t>
      </w:r>
    </w:p>
    <w:p w14:paraId="59890BE0" w14:textId="0983CE48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Проект бюджета, представленный на проверку в КСО сформирован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 по следующим параметрам:</w:t>
      </w:r>
    </w:p>
    <w:p w14:paraId="7999772C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Финансовый 2023 год.</w:t>
      </w:r>
    </w:p>
    <w:p w14:paraId="0F7DDB48" w14:textId="2AD833BC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Поступление доходов в бюджет района в размере 605 515,7 тыс. руб., в том числе налоговые и неналоговые доходы в сумме 133 515,5 тыс. руб. </w:t>
      </w:r>
    </w:p>
    <w:p w14:paraId="6A521C37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Расходы бюджета в размере 609 087,4 тыс. руб. </w:t>
      </w:r>
    </w:p>
    <w:p w14:paraId="6B11599F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  <w:lang w:val="x-none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Дефицит бюджета в сумме 3 571,7 тыс. руб.</w:t>
      </w:r>
    </w:p>
    <w:p w14:paraId="13A81B55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Плановый период 2024 год.</w:t>
      </w:r>
    </w:p>
    <w:p w14:paraId="332D3504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Поступление доходов в размере 524 466,0 тыс. руб., в том числе налоговые и неналоговые доходы в сумме 131 556,3 тыс. руб. </w:t>
      </w:r>
    </w:p>
    <w:p w14:paraId="6857A993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Расходы в объеме 524 466,0 тыс. руб. </w:t>
      </w:r>
    </w:p>
    <w:p w14:paraId="0611656A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  <w:lang w:val="x-none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Профицит (дефицит) бюджета в сумме 0,0 тыс. руб.</w:t>
      </w:r>
    </w:p>
    <w:p w14:paraId="646C5465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Плановый период 2025 год.</w:t>
      </w:r>
    </w:p>
    <w:p w14:paraId="2AEE8C12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Доходы бюджета в сумме 529 134,1 тыс. руб., в том числе налоговые и неналоговые доходы в сумме 140 923,4 тыс. руб.</w:t>
      </w:r>
    </w:p>
    <w:p w14:paraId="1C805F2A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Расходы –  в объеме 529 134,1 тыс. руб.</w:t>
      </w:r>
    </w:p>
    <w:p w14:paraId="03CF92D2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  <w:lang w:val="x-none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Профицит (дефицит) бюджета в сумме 0,0 тыс. руб.</w:t>
      </w:r>
    </w:p>
    <w:p w14:paraId="4D403D7B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Бюджет муниципального образования «Шегарский район» на 2023 год и плановый период 2024-2025 годов сбалансирован.</w:t>
      </w:r>
    </w:p>
    <w:p w14:paraId="3483848E" w14:textId="1A9C8BDA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По проекту бюджета Контрольно-счетным органом были сформулированы замечания:</w:t>
      </w:r>
    </w:p>
    <w:p w14:paraId="34811281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«Имеется несоответствие плановых объемов на 2024 и 2025 годы. В проекте бюджета не предусматриваются объемы финансирования муниципальных программ на плановый период, что является нарушением бюджетного законодательства и законодательства о стратегическом планировании, а именно ст. 172, 179 Бюджетного Кодекса Российской Федерации, Порядка принятия решений о разработке  муниципальных программ Муниципального образования «Шегарский район», их формирования и реализации, утвержденного Постановлением Администрации Шегарского района от 28.07.2014 № 883.  </w:t>
      </w:r>
    </w:p>
    <w:p w14:paraId="56AFAD50" w14:textId="309785A8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В приложении 10 к проекту решения о районном  бюджете муниципального образования «Шегарский район» на 2023 год и плановый период 2024 и 2025 годов в п. 8 не учтены изменения, внесенные в Постановление Правительства РФ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утратившими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Федерации"».</w:t>
      </w:r>
    </w:p>
    <w:p w14:paraId="2C98B6B9" w14:textId="749D56C4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Контрольно-счетным органом были даны рекомендации по устранению данных нарушений, которые были проигнорированы и до сих пор не исправлены.</w:t>
      </w:r>
    </w:p>
    <w:p w14:paraId="79A696D1" w14:textId="77777777" w:rsidR="001707B6" w:rsidRPr="001707B6" w:rsidRDefault="001707B6" w:rsidP="00C966E8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 рамках последующего контроля осуществлялся анализ годового отчета об исполнении местного бюджета муниципального образования «Шегарский район» и отчетов об исполнении бюджетов 6 сельских поселений Шегарского района за 2021 год. </w:t>
      </w:r>
    </w:p>
    <w:p w14:paraId="06F4D84D" w14:textId="2CEBFD65" w:rsidR="001707B6" w:rsidRPr="001707B6" w:rsidRDefault="00673EE8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lastRenderedPageBreak/>
        <w:t>В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 2023 году с Советами сельских поселений, входящих в состав Шегарского района было заключено 6 соглашений о передаче части полномочий Контрольно-счетному органу по осуществлению внешнего муниципального контроля:</w:t>
      </w:r>
    </w:p>
    <w:p w14:paraId="7A1AA58F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по проведению внешней проверки годового отчета об исполнении бюджета сельских поселений.</w:t>
      </w:r>
    </w:p>
    <w:p w14:paraId="6B4E69DD" w14:textId="5D008DF9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 процессе осуществления внешнего муниципального финансового контроля проверками в 2022 году было охвачено 12 объектов контроля, из которых 10 - это органы местного самоуправления (в т. ч. 6 сельских поселений) и 2 – Главные распорядители (администраторы) бюджетных средств. </w:t>
      </w:r>
    </w:p>
    <w:p w14:paraId="3A403A7F" w14:textId="748955AB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В заключении о проведении внешней проверки отчета об исполнении местного бюджета муниципального образования «Шегарский район» за 2021 год было указано на то, что представленный Отчет об исполнении бюджета за 2021 год по структуре и содержанию соответствует нормам ст. 264.5 и 264.6 Бюджетного кодекса Российской федерации. А выявленные в ходе проверки замечания, не повлекли за собой каких-либо изменений в бухгалтерской и бюджетной отчетности.</w:t>
      </w:r>
    </w:p>
    <w:p w14:paraId="4D10F3AD" w14:textId="5EB98928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  <w:lang w:val="x-none"/>
        </w:rPr>
      </w:pPr>
      <w:r w:rsidRPr="001707B6">
        <w:rPr>
          <w:rFonts w:ascii="Times New Roman" w:hAnsi="Times New Roman"/>
          <w:color w:val="333333"/>
          <w:sz w:val="26"/>
          <w:szCs w:val="26"/>
          <w:lang w:val="x-none"/>
        </w:rPr>
        <w:t xml:space="preserve">В ходе проведения внешней проверки отчетности Главных администраторов (распорядителей) бюджетных средств (ГАБС/ГРБС) искажений в представленных формах не выявлено. Контрольные соотношения между показателями форм годовой бюджетной отчетности главными распорядителями бюджетных средств были соблюдены. </w:t>
      </w:r>
    </w:p>
    <w:p w14:paraId="1E611003" w14:textId="6DECD7A6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iCs/>
          <w:color w:val="333333"/>
          <w:sz w:val="26"/>
          <w:szCs w:val="26"/>
        </w:rPr>
      </w:pPr>
      <w:r w:rsidRPr="001707B6">
        <w:rPr>
          <w:rFonts w:ascii="Times New Roman" w:hAnsi="Times New Roman"/>
          <w:iCs/>
          <w:color w:val="333333"/>
          <w:sz w:val="26"/>
          <w:szCs w:val="26"/>
        </w:rPr>
        <w:t xml:space="preserve">По результатам внешней проверки Отчета об исполнении бюджета 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муниципального образования «Шегарский район» </w:t>
      </w:r>
      <w:r w:rsidRPr="001707B6">
        <w:rPr>
          <w:rFonts w:ascii="Times New Roman" w:hAnsi="Times New Roman"/>
          <w:iCs/>
          <w:color w:val="333333"/>
          <w:sz w:val="26"/>
          <w:szCs w:val="26"/>
        </w:rPr>
        <w:t>за 2021 год Контрольно-счетным органом было рекомендовано:</w:t>
      </w:r>
    </w:p>
    <w:p w14:paraId="0CB0069B" w14:textId="3FF1489D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iCs/>
          <w:color w:val="333333"/>
          <w:sz w:val="26"/>
          <w:szCs w:val="26"/>
        </w:rPr>
      </w:pPr>
      <w:r w:rsidRPr="001707B6">
        <w:rPr>
          <w:rFonts w:ascii="Segoe UI Symbol" w:hAnsi="Segoe UI Symbol" w:cs="Segoe UI Symbol"/>
          <w:color w:val="333333"/>
          <w:sz w:val="26"/>
          <w:szCs w:val="26"/>
        </w:rPr>
        <w:t>✓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1707B6">
        <w:rPr>
          <w:rFonts w:ascii="Times New Roman" w:hAnsi="Times New Roman"/>
          <w:iCs/>
          <w:color w:val="333333"/>
          <w:sz w:val="26"/>
          <w:szCs w:val="26"/>
        </w:rPr>
        <w:t xml:space="preserve">Думе Шегарского района утвердить отчет об исполнении местного бюджета Шегарского района за 2021 год по доходам в размере </w:t>
      </w:r>
      <w:r w:rsidRPr="001707B6">
        <w:rPr>
          <w:rFonts w:ascii="Times New Roman" w:hAnsi="Times New Roman"/>
          <w:color w:val="333333"/>
          <w:sz w:val="26"/>
          <w:szCs w:val="26"/>
        </w:rPr>
        <w:t>665 956,9 тыс. руб. или 100,1% от уточненного бюджета,</w:t>
      </w:r>
      <w:r w:rsidRPr="001707B6">
        <w:rPr>
          <w:rFonts w:ascii="Times New Roman" w:hAnsi="Times New Roman"/>
          <w:iCs/>
          <w:color w:val="333333"/>
          <w:sz w:val="26"/>
          <w:szCs w:val="26"/>
        </w:rPr>
        <w:t xml:space="preserve"> по расходам – 671 315,6 тыс. руб. или 95,2 % к плановым показателям и д</w:t>
      </w:r>
      <w:r w:rsidR="00C966E8">
        <w:rPr>
          <w:rFonts w:ascii="Times New Roman" w:hAnsi="Times New Roman"/>
          <w:iCs/>
          <w:color w:val="333333"/>
          <w:sz w:val="26"/>
          <w:szCs w:val="26"/>
        </w:rPr>
        <w:t>е</w:t>
      </w:r>
      <w:r w:rsidRPr="001707B6">
        <w:rPr>
          <w:rFonts w:ascii="Times New Roman" w:hAnsi="Times New Roman"/>
          <w:iCs/>
          <w:color w:val="333333"/>
          <w:sz w:val="26"/>
          <w:szCs w:val="26"/>
        </w:rPr>
        <w:t xml:space="preserve">фицитом бюджета в сумме 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5 358,7 </w:t>
      </w:r>
      <w:r w:rsidRPr="001707B6">
        <w:rPr>
          <w:rFonts w:ascii="Times New Roman" w:hAnsi="Times New Roman"/>
          <w:iCs/>
          <w:color w:val="333333"/>
          <w:sz w:val="26"/>
          <w:szCs w:val="26"/>
        </w:rPr>
        <w:t>тыс. рублей.</w:t>
      </w:r>
    </w:p>
    <w:p w14:paraId="57FA0EAC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iCs/>
          <w:color w:val="333333"/>
          <w:sz w:val="26"/>
          <w:szCs w:val="26"/>
        </w:rPr>
      </w:pPr>
      <w:r w:rsidRPr="001707B6">
        <w:rPr>
          <w:rFonts w:ascii="Segoe UI Symbol" w:hAnsi="Segoe UI Symbol" w:cs="Segoe UI Symbol"/>
          <w:color w:val="333333"/>
          <w:sz w:val="26"/>
          <w:szCs w:val="26"/>
        </w:rPr>
        <w:t>✓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 Органам местного самоуправления и </w:t>
      </w:r>
      <w:r w:rsidRPr="001707B6">
        <w:rPr>
          <w:rFonts w:ascii="Times New Roman" w:hAnsi="Times New Roman"/>
          <w:iCs/>
          <w:color w:val="333333"/>
          <w:sz w:val="26"/>
          <w:szCs w:val="26"/>
        </w:rPr>
        <w:t xml:space="preserve">Главным администраторам средств бюджета муниципального образования «Шегарский район»: </w:t>
      </w:r>
    </w:p>
    <w:p w14:paraId="2F11B653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iCs/>
          <w:color w:val="333333"/>
          <w:sz w:val="26"/>
          <w:szCs w:val="26"/>
        </w:rPr>
      </w:pPr>
      <w:r w:rsidRPr="001707B6">
        <w:rPr>
          <w:rFonts w:ascii="Times New Roman" w:hAnsi="Times New Roman"/>
          <w:iCs/>
          <w:color w:val="333333"/>
          <w:sz w:val="26"/>
          <w:szCs w:val="26"/>
        </w:rPr>
        <w:t xml:space="preserve">- учесть изложенные в Заключениях Контрольно-счетного органа замечания и нарушения, выявленные в ходе внешней проверки отчетности главных администраторов бюджетных средств.  </w:t>
      </w:r>
    </w:p>
    <w:p w14:paraId="558C5FD3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iCs/>
          <w:color w:val="333333"/>
          <w:sz w:val="26"/>
          <w:szCs w:val="26"/>
        </w:rPr>
      </w:pPr>
      <w:r w:rsidRPr="001707B6">
        <w:rPr>
          <w:rFonts w:ascii="Times New Roman" w:hAnsi="Times New Roman"/>
          <w:iCs/>
          <w:color w:val="333333"/>
          <w:sz w:val="26"/>
          <w:szCs w:val="26"/>
        </w:rPr>
        <w:t>- формировать отчетность в точном соответствии с нормативными требованиями (в том числе, Инструкции № 191н, Инструкции № 157н), исполнять полномочия в соответствии с требованиями ст. 158 Бюджетного кодекса РФ.</w:t>
      </w:r>
    </w:p>
    <w:p w14:paraId="0544FB0C" w14:textId="3677FAAE" w:rsidR="001707B6" w:rsidRPr="001707B6" w:rsidRDefault="001707B6" w:rsidP="00C966E8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 соответствии с требованиями Бюджетного законодательства проведено </w:t>
      </w:r>
      <w:r w:rsidR="007C1C3A">
        <w:rPr>
          <w:rFonts w:ascii="Times New Roman" w:hAnsi="Times New Roman"/>
          <w:color w:val="333333"/>
          <w:sz w:val="26"/>
          <w:szCs w:val="26"/>
        </w:rPr>
        <w:t>9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 финансово-экономических экспертиз проектов муниципальных нормативных правовых актов, муниципальных программ и внесений изменений в действующие муниципальные программы Администрации Шегарского района.  </w:t>
      </w:r>
    </w:p>
    <w:p w14:paraId="425FA339" w14:textId="5386015F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В 2022 году на проведение финансово-экономической экспертизы были представлены следующие проекты Постановлений Администрации Шегарского района:</w:t>
      </w:r>
    </w:p>
    <w:p w14:paraId="6A058D75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«Об утверждении порядка расчета нормативных затрат на оказание муниципальных услуг (работ) в сфере бухгалтерского (бюджетного) и налогового учета, применяемых при расчете объема финансового обеспечения выполнения муниципального задания муниципальным учреждением Шегарского района»;</w:t>
      </w:r>
    </w:p>
    <w:p w14:paraId="7210B3D7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«О внесении изменений в постановление Администрации Шегарского района Томской области от 29.09.2020 № 872 «Об утверждении муниципальной программы «Доступная среда на период 2021-2023 годы»;</w:t>
      </w:r>
    </w:p>
    <w:p w14:paraId="05D0465B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«Об утверждении муниципальной программы «Развитие культуры Шегарского района на 2023-2025 годы»;</w:t>
      </w:r>
    </w:p>
    <w:p w14:paraId="2227BF4B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lastRenderedPageBreak/>
        <w:t>- «О внесении изменений в постановление Администрации Шегарского района от 25.09.2019 № 772 «Об утверждении муниципальной программы «Поддержка специалистов на территории Шегарского района на 2020-2022 годы»;</w:t>
      </w:r>
    </w:p>
    <w:p w14:paraId="69E2567E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«О внесении изменений в постановление администрации Шегарского района Томской области от 30.09.2020 № 887 «Об утверждении муниципальной программы «Развитие коммунальной инфраструктуры муниципального образования «Шегарский район» (2 проекта Постановлений Администрации Шегарского района) – проекты внесения изменений в данную программу поступали В КСО дважды;</w:t>
      </w:r>
    </w:p>
    <w:p w14:paraId="2B1D0D18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«Об утверждении муниципальной программы «Развитие молодежной политики в муниципальном образовании «Шегарский район» на 2023-2025 годы»;</w:t>
      </w:r>
    </w:p>
    <w:p w14:paraId="148C2C16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- «Об утверждении муниципальной программы «Развитие физической культуры, спорта и формирование здорового образа жизни населения Шегарского района на 2023-2025 годы».   </w:t>
      </w:r>
    </w:p>
    <w:p w14:paraId="6083FDB7" w14:textId="4EA7E140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В ходе проведения финансово-экономической экспертизы муниципальных программ установлено, что отдельными ответственными исполнителями в течение 2022 года допускались нарушения требований ст. 179 Бюджетного кодекса Российской Федерации, Положения о бюджетном процессе и Порядка принятия решений о разработке муниципальных программ муниципального образования «Шегарский район», выразившиеся в несвоевременном приведении в соответствие с решением о бюджете (либо изменениями к нему) муниципальных программ, а также в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нарушениях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 разработки муниципальных программ.</w:t>
      </w:r>
    </w:p>
    <w:p w14:paraId="42A93863" w14:textId="20E3498D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По результатам проведенных экспертиз Контрольно-счетным органом внесено более 50 предложений и замечаний, часть которых ответственными исполнителями были учтены и исправлены.</w:t>
      </w:r>
    </w:p>
    <w:p w14:paraId="70E4FECF" w14:textId="4824AB9A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К основным выявленным нарушениям при экспертизе муниципальных программ относятся:</w:t>
      </w:r>
    </w:p>
    <w:p w14:paraId="1C104B08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Муниципальные программы не соответствует порядку принятия решений о разработке муниципальных программ;</w:t>
      </w:r>
    </w:p>
    <w:p w14:paraId="381B20E3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В текстовой части ряда программ есть разделы, не предусмотренные порядком принятия решений о разработке муниципальных программ.</w:t>
      </w:r>
    </w:p>
    <w:p w14:paraId="03C97A09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- Для проведения финансово-экономической экспертизы не достаточно представленных документов. </w:t>
      </w:r>
    </w:p>
    <w:p w14:paraId="635B6F61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Отсутствуют:</w:t>
      </w:r>
    </w:p>
    <w:p w14:paraId="45CCBA59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Пояснительная записка;</w:t>
      </w:r>
    </w:p>
    <w:p w14:paraId="5A15C791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Паспорт программы;</w:t>
      </w:r>
    </w:p>
    <w:p w14:paraId="1095DA59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Согласование (заключение) экономического отдела Администрации Шегарского района (оформленное в соответствии с п. 14 Порядка № 883);</w:t>
      </w:r>
    </w:p>
    <w:p w14:paraId="5FE6458C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Согласование (заключение) Управления финансов Администрации Шегарского района (оформленное в соответствии с п. 15 Порядка № 883);</w:t>
      </w:r>
    </w:p>
    <w:p w14:paraId="2006F510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Обоснования предлагаемых объемов расходов.</w:t>
      </w:r>
    </w:p>
    <w:p w14:paraId="45F41B30" w14:textId="5CF4A73D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- К проектам постановления </w:t>
      </w: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 xml:space="preserve">предоставляются </w:t>
      </w:r>
      <w:r w:rsidR="00C966E8" w:rsidRPr="001707B6">
        <w:rPr>
          <w:rFonts w:ascii="Times New Roman" w:hAnsi="Times New Roman"/>
          <w:color w:val="333333"/>
          <w:sz w:val="26"/>
          <w:szCs w:val="26"/>
        </w:rPr>
        <w:t>документы</w:t>
      </w:r>
      <w:proofErr w:type="gramEnd"/>
      <w:r w:rsidR="00C966E8" w:rsidRPr="001707B6">
        <w:rPr>
          <w:rFonts w:ascii="Times New Roman" w:hAnsi="Times New Roman"/>
          <w:color w:val="333333"/>
          <w:sz w:val="26"/>
          <w:szCs w:val="26"/>
        </w:rPr>
        <w:t>,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 не содержащие признаки официального документа (оформляются не на фирменном бланке, отсутствуют реквизиты документа дата составления, номер, отсутствуют должности и подписи исполнителя);</w:t>
      </w:r>
    </w:p>
    <w:p w14:paraId="40C3D901" w14:textId="38CDC14F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 </w:t>
      </w: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Объемы финансового обеспечения, отражаемые в паспорте муниципальных программ не соответствуют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 объемам финансового обеспечения мероприятий, предусмотренных в перечне программных мероприятий;</w:t>
      </w:r>
    </w:p>
    <w:p w14:paraId="3468C9AA" w14:textId="155FFA89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В программы включаются мероприятия с нулевым финансированием на весь период действия программ, при этом результаты реализации по этим мероприятиям планируются, что нарушает принципы стратегического планирования;</w:t>
      </w:r>
    </w:p>
    <w:p w14:paraId="330D517B" w14:textId="706C04D3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lastRenderedPageBreak/>
        <w:t>- В нарушение ч. 8 статьи 3 Постановления Администрации Шегарского района от 28.07.2014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 (с изменениями и дополнениями)  цели муниципальных программ, ответственные исполнители не соответствуют Перечню муниципальных программ, утвержденному постановлением администрации Шегарского района от 12.08.2014 № 927 (с изменениями и дополнениями);</w:t>
      </w:r>
      <w:proofErr w:type="gramEnd"/>
    </w:p>
    <w:p w14:paraId="20FBA38B" w14:textId="33F04F06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В нарушение статьи 13 Федерального закона от 28.06.2014 N 172-ФЗ проекты постановлений Администрации Шегарского района об утверждении и внесении изменений в муниципальные программы на сайте Администрации Шегарского района для проведения общественного обсуждения не размещаются.</w:t>
      </w:r>
    </w:p>
    <w:p w14:paraId="70BDC663" w14:textId="1A569E56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Остается открытым вопрос о внесении изменений в Порядок принятия решений о разработке муниципальных программ муниципального образования «Шегарский район», их формирования и реализации», утвержденный Постановлением Администрации Шегарского района от 28.07.2014 № 883.</w:t>
      </w:r>
    </w:p>
    <w:p w14:paraId="3B70BB54" w14:textId="38694A9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На экспертизу муниципальные программы стали поступать с августа 2022 года. Контрольно-счетным органом не однократно было рекомендовано внесение изменений в Порядок в части:</w:t>
      </w:r>
    </w:p>
    <w:p w14:paraId="6ECF46A0" w14:textId="75CE9B05" w:rsidR="001707B6" w:rsidRPr="001707B6" w:rsidRDefault="00BD0DBF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proofErr w:type="gramStart"/>
      <w:r>
        <w:rPr>
          <w:rFonts w:ascii="Times New Roman" w:hAnsi="Times New Roman"/>
          <w:color w:val="333333"/>
          <w:sz w:val="26"/>
          <w:szCs w:val="26"/>
        </w:rPr>
        <w:t>1.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Порядком принятия решений о разработке муниципальных программ предусмотреть порядок направления документов для направления в Контрольно-счетный орган проектов (проектов внесения изменений) муниципальных программ на проведение финансово-экономической экспертизы, в котором предусмотреть, в том числе заключения Экономического отдела администрации Шегарского района и Управления финансов администрации Шегарского района, обоснования (расчеты) финансовых ресурсов на реализацию Проекта муниципальной программы (проектов внесения изменений). </w:t>
      </w:r>
      <w:proofErr w:type="gramEnd"/>
    </w:p>
    <w:p w14:paraId="20D56269" w14:textId="495D81D4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Определить, что ответственным исполнителям, проекты постановлений Администрации Шегарского района Томской области об утверждении муниципальных программ, предоставлять в Контрольно-счетный орган для проведения финансово-экономической экспертизы до 30 августа года предшествующего началу реализации муниципальной программы, проекты постановлений Администрации Шегарского района Томской области о внесении изменений в муниципальные программы необходимо предоставлять в Контрольно-счетный орган до утверждения вышеуказанных изменений муниципальной программы.</w:t>
      </w:r>
      <w:proofErr w:type="gramEnd"/>
    </w:p>
    <w:p w14:paraId="352D1A68" w14:textId="01722CBB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2. Во исполнение статьи 13 Федерального закона от 28.06.2014 N 172-ФЗ "О стратегическом планировании в Российской Федерации» Порядок № 883 дополнить нормой о вынесении на общественное обсуждение проектов постановлений о внесении изменений в муниципальную программу.</w:t>
      </w:r>
    </w:p>
    <w:p w14:paraId="1E5ACD78" w14:textId="32AE7F7C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В вышеуказанный порядок Администрацией Шегарского района изменения не вносились.</w:t>
      </w:r>
    </w:p>
    <w:p w14:paraId="1C89253A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Заключения по результатам экспертно-аналитических мероприятий были направлены соответственно Главе Шегарского района, в Думу Шегарского района, координаторам муниципальных программ, а так же Главам сельских поселений и Советам депутатов сельских поселений.</w:t>
      </w:r>
    </w:p>
    <w:p w14:paraId="5465D120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61149529" w14:textId="77777777" w:rsidR="001707B6" w:rsidRPr="001707B6" w:rsidRDefault="001707B6" w:rsidP="006E6507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3. Иная деятельность Контрольно-счетного органа в 2022 году</w:t>
      </w:r>
    </w:p>
    <w:p w14:paraId="6DAB2C3E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5ACD4B5F" w14:textId="77777777" w:rsidR="001707B6" w:rsidRPr="001707B6" w:rsidRDefault="001707B6" w:rsidP="006E6507">
      <w:pPr>
        <w:pStyle w:val="a8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3.1. Работа с обращениями граждан</w:t>
      </w:r>
    </w:p>
    <w:p w14:paraId="10D1574D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4A0EEC01" w14:textId="4EAE51A9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 целях реализации </w:t>
      </w:r>
      <w:hyperlink r:id="rId9" w:history="1">
        <w:r w:rsidRPr="001707B6">
          <w:rPr>
            <w:rStyle w:val="af0"/>
            <w:rFonts w:ascii="Times New Roman" w:hAnsi="Times New Roman"/>
            <w:sz w:val="26"/>
            <w:szCs w:val="26"/>
          </w:rPr>
          <w:t xml:space="preserve">Федерального </w:t>
        </w:r>
        <w:proofErr w:type="gramStart"/>
        <w:r w:rsidRPr="001707B6">
          <w:rPr>
            <w:rStyle w:val="af0"/>
            <w:rFonts w:ascii="Times New Roman" w:hAnsi="Times New Roman"/>
            <w:sz w:val="26"/>
            <w:szCs w:val="26"/>
          </w:rPr>
          <w:t>закон</w:t>
        </w:r>
        <w:proofErr w:type="gramEnd"/>
      </w:hyperlink>
      <w:r w:rsidRPr="001707B6">
        <w:rPr>
          <w:rFonts w:ascii="Times New Roman" w:hAnsi="Times New Roman"/>
          <w:color w:val="333333"/>
          <w:sz w:val="26"/>
          <w:szCs w:val="26"/>
        </w:rPr>
        <w:t xml:space="preserve">а от 02.05.2006 № 59-ФЗ «О порядке рассмотрения обращений граждан Российской Федерации», Закона Томской области от </w:t>
      </w:r>
      <w:r w:rsidRPr="001707B6">
        <w:rPr>
          <w:rFonts w:ascii="Times New Roman" w:hAnsi="Times New Roman"/>
          <w:color w:val="333333"/>
          <w:sz w:val="26"/>
          <w:szCs w:val="26"/>
        </w:rPr>
        <w:lastRenderedPageBreak/>
        <w:t>11.01.2007 № 5-ОЗ «Об обращениях граждан в государственные органы Томской области и органы местного самоуправления» Контрольно-счетным органом разработан Порядок рассмотрения обращений граждан в Контрольно-счетном органе Шегарского района.</w:t>
      </w:r>
    </w:p>
    <w:p w14:paraId="3980C3B2" w14:textId="60545A45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 2022 году в Контрольно-счетный орган поступило 1 обращение граждан, по результатам рассмотрения которого в план работы на 2023 было включено  проведение проверки по обращению гражданина об установлении факта </w:t>
      </w:r>
      <w:proofErr w:type="spellStart"/>
      <w:r w:rsidRPr="001707B6">
        <w:rPr>
          <w:rFonts w:ascii="Times New Roman" w:hAnsi="Times New Roman"/>
          <w:color w:val="333333"/>
          <w:sz w:val="26"/>
          <w:szCs w:val="26"/>
        </w:rPr>
        <w:t>недоначисления</w:t>
      </w:r>
      <w:proofErr w:type="spellEnd"/>
      <w:r w:rsidRPr="001707B6">
        <w:rPr>
          <w:rFonts w:ascii="Times New Roman" w:hAnsi="Times New Roman"/>
          <w:color w:val="333333"/>
          <w:sz w:val="26"/>
          <w:szCs w:val="26"/>
        </w:rPr>
        <w:t xml:space="preserve"> заработной платы тренерам-преподавателям Муниципального казённого учреждения дополнительного образования "Шегарская спортивная школа" в 2021-2022 учебном году.</w:t>
      </w:r>
    </w:p>
    <w:p w14:paraId="1BE05BA2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092812C6" w14:textId="77777777" w:rsidR="001707B6" w:rsidRPr="001707B6" w:rsidRDefault="001707B6" w:rsidP="006E6507">
      <w:pPr>
        <w:pStyle w:val="a8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3.2. Информационная деятельность</w:t>
      </w:r>
    </w:p>
    <w:p w14:paraId="6164DCE4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757B020C" w14:textId="452D8F56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Следуя законодательно закрепленному принципу гласности, Контрольно-счетный орган продолжил работу по обеспечению открытости и доступности информации об итогах своей деятельности. </w:t>
      </w:r>
    </w:p>
    <w:p w14:paraId="0B0A83CB" w14:textId="7628CD63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В соответствии со статьей 19 Федерального закона от 07.02.2011 г. № 6-ФЗ «Об общих принципах организации и деятельности контрольно-счётных органов субъектов Российской Федерации и муниципальных образований» обеспечивает доступ к информации о своей деятельности.</w:t>
      </w:r>
    </w:p>
    <w:p w14:paraId="2D6EB8EC" w14:textId="064EDC09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На интернет сайте муниципального образования «</w:t>
      </w:r>
      <w:proofErr w:type="spellStart"/>
      <w:r w:rsidRPr="001707B6">
        <w:rPr>
          <w:rFonts w:ascii="Times New Roman" w:hAnsi="Times New Roman"/>
          <w:color w:val="333333"/>
          <w:sz w:val="26"/>
          <w:szCs w:val="26"/>
        </w:rPr>
        <w:t>Шегарский</w:t>
      </w:r>
      <w:proofErr w:type="spellEnd"/>
      <w:r w:rsidRPr="001707B6">
        <w:rPr>
          <w:rFonts w:ascii="Times New Roman" w:hAnsi="Times New Roman"/>
          <w:color w:val="333333"/>
          <w:sz w:val="26"/>
          <w:szCs w:val="26"/>
        </w:rPr>
        <w:t xml:space="preserve"> район» (</w:t>
      </w:r>
      <w:proofErr w:type="spellStart"/>
      <w:r w:rsidRPr="001707B6">
        <w:rPr>
          <w:rFonts w:ascii="Times New Roman" w:hAnsi="Times New Roman"/>
          <w:color w:val="333333"/>
          <w:sz w:val="26"/>
          <w:szCs w:val="26"/>
        </w:rPr>
        <w:fldChar w:fldCharType="begin"/>
      </w:r>
      <w:r w:rsidRPr="001707B6">
        <w:rPr>
          <w:rFonts w:ascii="Times New Roman" w:hAnsi="Times New Roman"/>
          <w:color w:val="333333"/>
          <w:sz w:val="26"/>
          <w:szCs w:val="26"/>
        </w:rPr>
        <w:instrText xml:space="preserve"> HYPERLINK "http://ksp-nov.ru/" </w:instrText>
      </w:r>
      <w:r w:rsidRPr="001707B6">
        <w:rPr>
          <w:rFonts w:ascii="Times New Roman" w:hAnsi="Times New Roman"/>
          <w:color w:val="333333"/>
          <w:sz w:val="26"/>
          <w:szCs w:val="26"/>
        </w:rPr>
        <w:fldChar w:fldCharType="separate"/>
      </w:r>
      <w:r w:rsidRPr="001707B6">
        <w:rPr>
          <w:rStyle w:val="af0"/>
          <w:rFonts w:ascii="Times New Roman" w:hAnsi="Times New Roman"/>
          <w:sz w:val="26"/>
          <w:szCs w:val="26"/>
        </w:rPr>
        <w:t>http</w:t>
      </w:r>
      <w:proofErr w:type="spellEnd"/>
      <w:r w:rsidRPr="001707B6">
        <w:rPr>
          <w:rStyle w:val="af0"/>
          <w:rFonts w:ascii="Times New Roman" w:hAnsi="Times New Roman"/>
          <w:sz w:val="26"/>
          <w:szCs w:val="26"/>
        </w:rPr>
        <w:t xml:space="preserve"> </w:t>
      </w:r>
      <w:r w:rsidRPr="001707B6">
        <w:rPr>
          <w:rStyle w:val="af0"/>
          <w:rFonts w:ascii="Times New Roman" w:hAnsi="Times New Roman"/>
          <w:sz w:val="26"/>
          <w:szCs w:val="26"/>
          <w:lang w:val="en-US"/>
        </w:rPr>
        <w:t>www</w:t>
      </w:r>
      <w:r w:rsidRPr="001707B6">
        <w:rPr>
          <w:rStyle w:val="af0"/>
          <w:rFonts w:ascii="Times New Roman" w:hAnsi="Times New Roman"/>
          <w:sz w:val="26"/>
          <w:szCs w:val="26"/>
        </w:rPr>
        <w:t>://</w:t>
      </w:r>
      <w:r w:rsidRPr="001707B6">
        <w:rPr>
          <w:rFonts w:ascii="Times New Roman" w:hAnsi="Times New Roman"/>
          <w:color w:val="333333"/>
          <w:sz w:val="26"/>
          <w:szCs w:val="26"/>
        </w:rPr>
        <w:fldChar w:fldCharType="end"/>
      </w:r>
      <w:hyperlink r:id="rId10" w:tgtFrame="_blank" w:history="1">
        <w:r w:rsidRPr="001707B6">
          <w:rPr>
            <w:rStyle w:val="af0"/>
            <w:rFonts w:ascii="Times New Roman" w:hAnsi="Times New Roman"/>
            <w:sz w:val="26"/>
            <w:szCs w:val="26"/>
          </w:rPr>
          <w:t>shegadm.ru</w:t>
        </w:r>
      </w:hyperlink>
      <w:r w:rsidRPr="001707B6">
        <w:rPr>
          <w:rFonts w:ascii="Times New Roman" w:hAnsi="Times New Roman"/>
          <w:color w:val="333333"/>
          <w:sz w:val="26"/>
          <w:szCs w:val="26"/>
        </w:rPr>
        <w:t xml:space="preserve">) регулярно размещаются планы работы, отчеты о деятельности, основные результаты мероприятий, заключения на проекты нормативных правовых актов, нормативные и методические документы и другое. </w:t>
      </w:r>
      <w:proofErr w:type="gramEnd"/>
    </w:p>
    <w:p w14:paraId="0BB8F5BA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Ежегодно Думе Шегарского района представляется отчёт о деятельности Контрольно-счетного органа за отчётный год, Думе и Главе Шегарского района, Главам и Советам соответствующих поселений заключения по результатам проведенных экспертно-аналитических мероприятий. </w:t>
      </w:r>
    </w:p>
    <w:p w14:paraId="51B798B1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0B699A04" w14:textId="77777777" w:rsidR="001707B6" w:rsidRPr="001707B6" w:rsidRDefault="001707B6" w:rsidP="006E6507">
      <w:pPr>
        <w:pStyle w:val="a8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3.3. Взаимодействие с контрольно - счётными и правоохранительными органами</w:t>
      </w:r>
    </w:p>
    <w:p w14:paraId="6D464B84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3CCBEC68" w14:textId="41389459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Контрольно-счетный орган является членом созданного в декабре 2013 года Совета контрольно - счётных органов Томской области, в который входят</w:t>
      </w: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 xml:space="preserve"> К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>онтрольно - счётная палата Томской области и 20 муниципальных контрольно - счётных органов Томской области.</w:t>
      </w:r>
    </w:p>
    <w:p w14:paraId="76392985" w14:textId="00C8DA4C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В декабре 2022 года проведено ежегодное заседание Совета контрольно – счетных органов Томской области</w:t>
      </w:r>
      <w:r w:rsidR="006E6507">
        <w:rPr>
          <w:rFonts w:ascii="Times New Roman" w:hAnsi="Times New Roman"/>
          <w:color w:val="333333"/>
          <w:sz w:val="26"/>
          <w:szCs w:val="26"/>
        </w:rPr>
        <w:t>,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 в котором принял участие председатель Контрольно-счетного органа Шегарского района.</w:t>
      </w:r>
    </w:p>
    <w:p w14:paraId="09FAC80F" w14:textId="7AE8B62E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В ходе выездного заседания рассмотрен ряд актуальных для финансовых контролеров области вопросов, озвучены актуальные проблемы методологического характера, правоприменительная практика в деятельности контрольно-счетных органов муниципальных образований и т.д.</w:t>
      </w:r>
    </w:p>
    <w:p w14:paraId="74D99AEC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Председателем Контрольно-счетного органа Шегарского района подготовлен и представлен в Контрольно-счётную палату Томской области годовой отчёт о показателях деятельности.</w:t>
      </w:r>
    </w:p>
    <w:p w14:paraId="5B1947C5" w14:textId="1849758D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Осуществляется взаимодействие с контрольно-счётными органами муниципальных образований Томской области, что является одним из важнейших ресурсов по взаимному обмену опытом и получению информации по организации контрольной деятельности в других районах области.</w:t>
      </w:r>
    </w:p>
    <w:p w14:paraId="73E32A1A" w14:textId="28180298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Кроме того, Контрольно-счетный орган с 2020 года зарегистрирован на портале Счётной палаты Российской Федерации и Контрольно-счётных органов Российской </w:t>
      </w:r>
      <w:r w:rsidRPr="001707B6">
        <w:rPr>
          <w:rFonts w:ascii="Times New Roman" w:hAnsi="Times New Roman"/>
          <w:color w:val="333333"/>
          <w:sz w:val="26"/>
          <w:szCs w:val="26"/>
        </w:rPr>
        <w:lastRenderedPageBreak/>
        <w:t xml:space="preserve">Федерации. Портал Счетной палаты Российской Федерации создан для повышения эффективности осуществления внешнего государственного финансового аудита, портал является единым источником информации о деятельности контрольно-счётных органов всех субъектов Российской Федерации,  Совета контрольно-счётных органов и </w:t>
      </w: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Союза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 муниципальных контрольно-счётных органов. Посредством портала председателем КСО принималось участие в видеоконференциях по актуальным вопросам осуществления внешнего финансового контроля.</w:t>
      </w:r>
    </w:p>
    <w:p w14:paraId="6CD329F8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7BFDF91D" w14:textId="77777777" w:rsidR="001707B6" w:rsidRPr="001707B6" w:rsidRDefault="001707B6" w:rsidP="006E6507">
      <w:pPr>
        <w:pStyle w:val="a8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3.4. Организационно-методическая деятельность</w:t>
      </w:r>
    </w:p>
    <w:p w14:paraId="594ACEA3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25E61BDB" w14:textId="7D405CF1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За отчетный год в Думу Шегарского района, Администрацию Шегарского района, Советам депутатов сельских поселений, Администрациям сельских поселений и объектам контроля направлено 26 материалов (отчетов, заключений, информаций) по результатам контрольных и экспертно-аналитических мероприятий, в том числе по результатам финансово-экономических экспертиз проектов муниципальных правовых актов в части полномочий КСО. </w:t>
      </w:r>
    </w:p>
    <w:p w14:paraId="07C775D5" w14:textId="5E1B8642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Общий объем документооборота КСО за 2022 год составил 130 документов, из них: входящих 55, исходящих 75, в том числе запросов в части полномочий Контрольно-счетного органа.</w:t>
      </w:r>
    </w:p>
    <w:p w14:paraId="0A00149E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4023B9A1" w14:textId="77777777" w:rsidR="001707B6" w:rsidRPr="001707B6" w:rsidRDefault="001707B6" w:rsidP="006E6507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4. Кадровое и финансово-материальное обеспечение Контрольно-счетного органа</w:t>
      </w:r>
    </w:p>
    <w:p w14:paraId="35953339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37DAF477" w14:textId="68E8CE25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Штатная численность Контрольно-счетного органа в отчетном периоде состояла из одной штатной единицы - председателя Контрольно-счетного органа, который замещает муниципальную должность. </w:t>
      </w:r>
    </w:p>
    <w:p w14:paraId="65E13C24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Председатель имеет финансово-экономическое и управленческое образование.</w:t>
      </w:r>
    </w:p>
    <w:p w14:paraId="0CCD12CA" w14:textId="346B39F3" w:rsidR="001707B6" w:rsidRPr="001707B6" w:rsidRDefault="001707B6" w:rsidP="006E6507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Регулирование трудовых отношений в Контрольно-счетном органе осуществляется в соответствии Федеральным законом от 07.02.2011 №</w:t>
      </w:r>
      <w:r w:rsidR="006E6507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1707B6">
        <w:rPr>
          <w:rFonts w:ascii="Times New Roman" w:hAnsi="Times New Roman"/>
          <w:color w:val="333333"/>
          <w:sz w:val="26"/>
          <w:szCs w:val="26"/>
        </w:rPr>
        <w:t>6-ФЗ «Об общих принципах организации деятельности контрольно-счетных органов субъектов Российской Федерации и муниципальных образований»,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 и иными региональными и местными нормативно-правовыми актами.</w:t>
      </w:r>
      <w:proofErr w:type="gramEnd"/>
    </w:p>
    <w:p w14:paraId="32567D77" w14:textId="57ABB3A6" w:rsidR="001707B6" w:rsidRPr="001707B6" w:rsidRDefault="001707B6" w:rsidP="006E6507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Для поддержания высокого уровня профессиональной подготовки и практических навыков контрольной и управленческой деятельности председатель постоянно занимается самообразованием и повышением уровня своей профессиональной квалификации. </w:t>
      </w:r>
    </w:p>
    <w:p w14:paraId="3B180CE8" w14:textId="34E3B3C2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В соответствии со статьей 20.1. Федерального закона от 07.02.2011 №6-ФЗ «Об общих принципах организации деятельности контрольно-счетных органов субъектов Российской Федерации и муниципальных образований», статьей 21 положения о Контрольно-счетном органе должностным лицам контрольно-счетных органов гарантируются профессиональное развитие, в том числе получение дополнительного профессионального образования.</w:t>
      </w:r>
    </w:p>
    <w:p w14:paraId="24B3EF7C" w14:textId="407A437A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В 2022 году Контрольно-счетным органом организовано повышение уровня профессиональных знаний сотрудников.</w:t>
      </w:r>
    </w:p>
    <w:p w14:paraId="25F71B4D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Председатель КСО в 2022 году прошел обучение:</w:t>
      </w:r>
    </w:p>
    <w:p w14:paraId="7051D969" w14:textId="577B3E55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</w:t>
      </w:r>
      <w:r w:rsidR="006E6507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E6507">
        <w:rPr>
          <w:rFonts w:ascii="Times New Roman" w:hAnsi="Times New Roman"/>
          <w:b/>
          <w:color w:val="333333"/>
          <w:sz w:val="26"/>
          <w:szCs w:val="26"/>
        </w:rPr>
        <w:t>курсы повышения квалификации с получением удостоверения</w:t>
      </w:r>
      <w:r w:rsidRPr="001707B6">
        <w:rPr>
          <w:rFonts w:ascii="Times New Roman" w:hAnsi="Times New Roman"/>
          <w:color w:val="333333"/>
          <w:sz w:val="26"/>
          <w:szCs w:val="26"/>
        </w:rPr>
        <w:t>:</w:t>
      </w:r>
    </w:p>
    <w:p w14:paraId="0F0E849D" w14:textId="77777777" w:rsidR="001707B6" w:rsidRPr="001707B6" w:rsidRDefault="001707B6" w:rsidP="006E6507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«Специалист организации заказчика. Сфера государственных закупок» (120 академических часов);</w:t>
      </w:r>
    </w:p>
    <w:p w14:paraId="3B022B11" w14:textId="77777777" w:rsidR="001707B6" w:rsidRPr="001707B6" w:rsidRDefault="001707B6" w:rsidP="006E6507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lastRenderedPageBreak/>
        <w:t>«Обучение по охране труда руководителей и специалистов организации и проверка знаний требований охраны труда» (40 академических часов);</w:t>
      </w:r>
    </w:p>
    <w:p w14:paraId="5D3AEF36" w14:textId="77777777" w:rsidR="001707B6" w:rsidRPr="001707B6" w:rsidRDefault="001707B6" w:rsidP="006E6507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«Пожарно-технический минимум для руководителей и специалистов организаций» (30 академических часов);</w:t>
      </w:r>
    </w:p>
    <w:p w14:paraId="38F7C1C2" w14:textId="77777777" w:rsidR="001707B6" w:rsidRPr="001707B6" w:rsidRDefault="001707B6" w:rsidP="006E6507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«Обучение оказанию первой помощи пострадавшим» (16 академических часов);</w:t>
      </w:r>
    </w:p>
    <w:p w14:paraId="13D112D6" w14:textId="77777777" w:rsidR="001707B6" w:rsidRPr="001707B6" w:rsidRDefault="001707B6" w:rsidP="006E6507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«Аудит в сфере закупок товаров, работ, услуг для обеспечения государственных и муниципальных нужд» (40 академических часов);</w:t>
      </w:r>
    </w:p>
    <w:p w14:paraId="56CC49AC" w14:textId="77777777" w:rsidR="001707B6" w:rsidRPr="001707B6" w:rsidRDefault="001707B6" w:rsidP="006E6507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«Организационные основы противодействия коррупции» (16 академических часов).</w:t>
      </w:r>
    </w:p>
    <w:p w14:paraId="25287BEF" w14:textId="32550192" w:rsidR="001707B6" w:rsidRPr="001707B6" w:rsidRDefault="001707B6" w:rsidP="006E6507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</w:t>
      </w:r>
      <w:r w:rsidR="006E6507">
        <w:rPr>
          <w:rFonts w:ascii="Times New Roman" w:hAnsi="Times New Roman"/>
          <w:color w:val="333333"/>
          <w:sz w:val="26"/>
          <w:szCs w:val="26"/>
        </w:rPr>
        <w:t> </w:t>
      </w:r>
      <w:r w:rsidRPr="006E6507">
        <w:rPr>
          <w:rFonts w:ascii="Times New Roman" w:hAnsi="Times New Roman"/>
          <w:b/>
          <w:color w:val="333333"/>
          <w:sz w:val="26"/>
          <w:szCs w:val="26"/>
        </w:rPr>
        <w:t>профессиональная переподготовка с получением диплома о профессиональной переподготовке</w:t>
      </w:r>
      <w:r w:rsidRPr="001707B6">
        <w:rPr>
          <w:rFonts w:ascii="Times New Roman" w:hAnsi="Times New Roman"/>
          <w:color w:val="333333"/>
          <w:sz w:val="26"/>
          <w:szCs w:val="26"/>
        </w:rPr>
        <w:t>:</w:t>
      </w:r>
    </w:p>
    <w:p w14:paraId="1D2758C4" w14:textId="77777777" w:rsidR="001707B6" w:rsidRPr="001707B6" w:rsidRDefault="001707B6" w:rsidP="006E6507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«Государственное и муниципальное управление» (1200 академических часов).</w:t>
      </w:r>
    </w:p>
    <w:p w14:paraId="098521FC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53757EA9" w14:textId="1B32FACB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На содержание Контрольно-счетного органа в 2022 году израсходовано бюджетных сре</w:t>
      </w: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дств в с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умме 780,3 тыс. рублей. </w:t>
      </w:r>
    </w:p>
    <w:p w14:paraId="5D89097C" w14:textId="77777777" w:rsidR="001707B6" w:rsidRPr="001707B6" w:rsidRDefault="001707B6" w:rsidP="006427D9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Расходы Контрольно-счетного органа в 2022 году представлены в таблице № 1.                                                                              </w:t>
      </w:r>
    </w:p>
    <w:p w14:paraId="7763AC82" w14:textId="783476E6" w:rsidR="001707B6" w:rsidRPr="001707B6" w:rsidRDefault="006427D9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     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                                                                                                  </w:t>
      </w:r>
    </w:p>
    <w:p w14:paraId="45DDE825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6D1FA316" w14:textId="42B52E0F" w:rsidR="001707B6" w:rsidRPr="001707B6" w:rsidRDefault="001707B6" w:rsidP="0034684D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Основные направления расходов на содержание</w:t>
      </w:r>
    </w:p>
    <w:p w14:paraId="71C0866A" w14:textId="77777777" w:rsidR="001707B6" w:rsidRPr="001707B6" w:rsidRDefault="001707B6" w:rsidP="0034684D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муниципального контрольно - счётного органа в 2022 году</w:t>
      </w:r>
    </w:p>
    <w:p w14:paraId="01F1816E" w14:textId="078E2BDE" w:rsidR="001707B6" w:rsidRPr="001707B6" w:rsidRDefault="006E6507" w:rsidP="006E6507">
      <w:pPr>
        <w:pStyle w:val="a8"/>
        <w:jc w:val="right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Таблица №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9"/>
        <w:gridCol w:w="1648"/>
      </w:tblGrid>
      <w:tr w:rsidR="001707B6" w:rsidRPr="001707B6" w14:paraId="2817D683" w14:textId="77777777" w:rsidTr="008B6CA6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0240" w14:textId="77777777" w:rsidR="001707B6" w:rsidRPr="001707B6" w:rsidRDefault="001707B6" w:rsidP="006E6507">
            <w:pPr>
              <w:pStyle w:val="a8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Статья расходов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607F3" w14:textId="0FC24068" w:rsidR="001707B6" w:rsidRPr="001707B6" w:rsidRDefault="001707B6" w:rsidP="006E6507">
            <w:pPr>
              <w:pStyle w:val="a8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Сумма,</w:t>
            </w:r>
          </w:p>
          <w:p w14:paraId="346BD6AF" w14:textId="77777777" w:rsidR="001707B6" w:rsidRPr="001707B6" w:rsidRDefault="001707B6" w:rsidP="006E6507">
            <w:pPr>
              <w:pStyle w:val="a8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тыс. рублей</w:t>
            </w:r>
          </w:p>
        </w:tc>
      </w:tr>
      <w:tr w:rsidR="001707B6" w:rsidRPr="001707B6" w14:paraId="06012155" w14:textId="77777777" w:rsidTr="008B6CA6">
        <w:trPr>
          <w:trHeight w:val="242"/>
        </w:trPr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1863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Заработная плата 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5BAB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567,5</w:t>
            </w:r>
          </w:p>
          <w:p w14:paraId="2CE27076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1707B6" w:rsidRPr="001707B6" w14:paraId="3BE67E34" w14:textId="77777777" w:rsidTr="008B6CA6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7D46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Начисления на выплаты по оплате труда (уплата страховых взносов)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E23F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168,2</w:t>
            </w:r>
          </w:p>
        </w:tc>
      </w:tr>
      <w:tr w:rsidR="001707B6" w:rsidRPr="001707B6" w14:paraId="1F07082D" w14:textId="77777777" w:rsidTr="008B6CA6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45946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Услуги связи 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97BD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12,0</w:t>
            </w:r>
          </w:p>
        </w:tc>
      </w:tr>
      <w:tr w:rsidR="001707B6" w:rsidRPr="001707B6" w14:paraId="34C34043" w14:textId="77777777" w:rsidTr="008B6CA6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6A01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Прочие работы и услуги (оплата повышения квалификации сотрудников, сопровождение программных продуктов)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A963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24,9</w:t>
            </w:r>
          </w:p>
          <w:p w14:paraId="3B5B3313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1707B6" w:rsidRPr="001707B6" w14:paraId="01A30DF5" w14:textId="77777777" w:rsidTr="008B6CA6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472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Приобретение офисной техники и принадлежностей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258B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4,0</w:t>
            </w:r>
          </w:p>
        </w:tc>
      </w:tr>
      <w:tr w:rsidR="001707B6" w:rsidRPr="001707B6" w14:paraId="2D9164B4" w14:textId="77777777" w:rsidTr="008B6CA6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B15EA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Приобретение материальных запасов (канцтовары, бумага)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4AEC4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3,7</w:t>
            </w:r>
          </w:p>
        </w:tc>
      </w:tr>
      <w:tr w:rsidR="001707B6" w:rsidRPr="001707B6" w14:paraId="1BB2C2D6" w14:textId="77777777" w:rsidTr="008B6CA6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11C84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ИТОГО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FC69A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780,3 </w:t>
            </w:r>
          </w:p>
        </w:tc>
      </w:tr>
    </w:tbl>
    <w:p w14:paraId="33E94AC2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17E5C51A" w14:textId="77777777" w:rsidR="001707B6" w:rsidRPr="001707B6" w:rsidRDefault="001707B6" w:rsidP="006E6507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5. Основные направления деятельности в 2023 году</w:t>
      </w:r>
    </w:p>
    <w:p w14:paraId="64C73B01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4A2F76EB" w14:textId="56675121" w:rsidR="001707B6" w:rsidRPr="001707B6" w:rsidRDefault="001707B6" w:rsidP="006E6507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 2023 году деятельность Контрольно-счетного органа будет направлена на реализацию полномочий, законодательно определенных для органа внешнего муниципального финансового контроля Бюджетным кодексом РФ, Федеральным законом № 6-ФЗ и Положением о Контрольно-счетном органе. </w:t>
      </w:r>
    </w:p>
    <w:p w14:paraId="19F2023F" w14:textId="0DE28CA7" w:rsidR="001707B6" w:rsidRPr="001707B6" w:rsidRDefault="001707B6" w:rsidP="006E6507">
      <w:pPr>
        <w:pStyle w:val="a8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Во исполнение этих задач запланировано проведение контрольных и экспертно-аналитических мероприятий, а также финансово-экономических экспертиз проектов нормативных правовых актов, в том числе проектов муниципальных программ и вносимых в них изменений. План составлен с учетом поручений Главы Шегарского района, итогов контрольных и экспертно-аналитических мероприятий предыдущих лет.</w:t>
      </w:r>
    </w:p>
    <w:p w14:paraId="73F09B3D" w14:textId="56832F9A" w:rsidR="00542F15" w:rsidRDefault="006427D9" w:rsidP="006E6507">
      <w:pPr>
        <w:pStyle w:val="a8"/>
        <w:ind w:firstLine="709"/>
        <w:jc w:val="both"/>
        <w:rPr>
          <w:rStyle w:val="ac"/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Т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акже будет продолжена работа по осуществлению аналитического и информационного обеспечения деятельности Контрольно-счетного органа, совершенствованию системы стандартов внешнего муниципального финансового контроля на основе изучения и обобщения опыта их применения.</w:t>
      </w:r>
    </w:p>
    <w:sectPr w:rsidR="00542F15" w:rsidSect="0034684D">
      <w:footerReference w:type="even" r:id="rId11"/>
      <w:footerReference w:type="default" r:id="rId12"/>
      <w:pgSz w:w="11906" w:h="16838"/>
      <w:pgMar w:top="426" w:right="991" w:bottom="36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203B8" w14:textId="77777777" w:rsidR="00E32760" w:rsidRDefault="00E32760">
      <w:r>
        <w:separator/>
      </w:r>
    </w:p>
  </w:endnote>
  <w:endnote w:type="continuationSeparator" w:id="0">
    <w:p w14:paraId="149A5AB1" w14:textId="77777777" w:rsidR="00E32760" w:rsidRDefault="00E3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DC1CC" w14:textId="77777777" w:rsidR="00CF7878" w:rsidRDefault="00CF7878" w:rsidP="0088391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0A09B61" w14:textId="77777777" w:rsidR="00CF7878" w:rsidRDefault="00CF7878" w:rsidP="00D05FBD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23BC5" w14:textId="77777777" w:rsidR="00CF7878" w:rsidRDefault="00CF7878" w:rsidP="0088391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C1C3A">
      <w:rPr>
        <w:rStyle w:val="af3"/>
        <w:noProof/>
      </w:rPr>
      <w:t>2</w:t>
    </w:r>
    <w:r>
      <w:rPr>
        <w:rStyle w:val="af3"/>
      </w:rPr>
      <w:fldChar w:fldCharType="end"/>
    </w:r>
  </w:p>
  <w:p w14:paraId="63EBD23A" w14:textId="77777777" w:rsidR="00CF7878" w:rsidRDefault="00CF7878" w:rsidP="00052E37">
    <w:pPr>
      <w:pStyle w:val="af1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33452" w14:textId="77777777" w:rsidR="00E32760" w:rsidRDefault="00E32760">
      <w:r>
        <w:separator/>
      </w:r>
    </w:p>
  </w:footnote>
  <w:footnote w:type="continuationSeparator" w:id="0">
    <w:p w14:paraId="1BD38264" w14:textId="77777777" w:rsidR="00E32760" w:rsidRDefault="00E3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D650423"/>
    <w:multiLevelType w:val="hybridMultilevel"/>
    <w:tmpl w:val="64D48482"/>
    <w:lvl w:ilvl="0" w:tplc="50F2E74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E504110"/>
    <w:multiLevelType w:val="hybridMultilevel"/>
    <w:tmpl w:val="2AF2F7AA"/>
    <w:lvl w:ilvl="0" w:tplc="B434CF9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770F16"/>
    <w:multiLevelType w:val="hybridMultilevel"/>
    <w:tmpl w:val="CDD4C9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9310A2"/>
    <w:multiLevelType w:val="hybridMultilevel"/>
    <w:tmpl w:val="F2DA218C"/>
    <w:lvl w:ilvl="0" w:tplc="A14C67A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C84869"/>
    <w:multiLevelType w:val="multilevel"/>
    <w:tmpl w:val="47F034F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3D2E53A0"/>
    <w:multiLevelType w:val="hybridMultilevel"/>
    <w:tmpl w:val="F5A421D2"/>
    <w:lvl w:ilvl="0" w:tplc="450084C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BB39C9"/>
    <w:multiLevelType w:val="hybridMultilevel"/>
    <w:tmpl w:val="88B4FBC6"/>
    <w:lvl w:ilvl="0" w:tplc="E85EF674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8DE2229"/>
    <w:multiLevelType w:val="hybridMultilevel"/>
    <w:tmpl w:val="D8FA68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3F1364"/>
    <w:multiLevelType w:val="hybridMultilevel"/>
    <w:tmpl w:val="8A14B186"/>
    <w:lvl w:ilvl="0" w:tplc="6F80FB9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7CF4B30"/>
    <w:multiLevelType w:val="hybridMultilevel"/>
    <w:tmpl w:val="E2743E34"/>
    <w:lvl w:ilvl="0" w:tplc="49166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5563EE"/>
    <w:multiLevelType w:val="hybridMultilevel"/>
    <w:tmpl w:val="11204C98"/>
    <w:lvl w:ilvl="0" w:tplc="D018B17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8AA1CE7"/>
    <w:multiLevelType w:val="hybridMultilevel"/>
    <w:tmpl w:val="D1044634"/>
    <w:lvl w:ilvl="0" w:tplc="866426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62C40FE"/>
    <w:multiLevelType w:val="hybridMultilevel"/>
    <w:tmpl w:val="5DEA2F76"/>
    <w:lvl w:ilvl="0" w:tplc="F48E8D9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774313D4"/>
    <w:multiLevelType w:val="hybridMultilevel"/>
    <w:tmpl w:val="0E3671B6"/>
    <w:lvl w:ilvl="0" w:tplc="F7AE967E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7F536440"/>
    <w:multiLevelType w:val="hybridMultilevel"/>
    <w:tmpl w:val="0C325A5A"/>
    <w:lvl w:ilvl="0" w:tplc="9AC2A4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0"/>
  </w:num>
  <w:num w:numId="5">
    <w:abstractNumId w:val="2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16"/>
  </w:num>
  <w:num w:numId="11">
    <w:abstractNumId w:val="15"/>
  </w:num>
  <w:num w:numId="12">
    <w:abstractNumId w:val="3"/>
  </w:num>
  <w:num w:numId="13">
    <w:abstractNumId w:val="6"/>
  </w:num>
  <w:num w:numId="14">
    <w:abstractNumId w:val="4"/>
  </w:num>
  <w:num w:numId="15">
    <w:abstractNumId w:val="5"/>
  </w:num>
  <w:num w:numId="16">
    <w:abstractNumId w:val="9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D61"/>
    <w:rsid w:val="000006E9"/>
    <w:rsid w:val="00012AFB"/>
    <w:rsid w:val="000231E6"/>
    <w:rsid w:val="00023516"/>
    <w:rsid w:val="00027A8E"/>
    <w:rsid w:val="00030DB7"/>
    <w:rsid w:val="0003326A"/>
    <w:rsid w:val="0004102B"/>
    <w:rsid w:val="00042838"/>
    <w:rsid w:val="00052E37"/>
    <w:rsid w:val="00063D27"/>
    <w:rsid w:val="00070534"/>
    <w:rsid w:val="00072FD4"/>
    <w:rsid w:val="000940DE"/>
    <w:rsid w:val="000974A7"/>
    <w:rsid w:val="000A5F90"/>
    <w:rsid w:val="000A64EC"/>
    <w:rsid w:val="000A684F"/>
    <w:rsid w:val="000B179F"/>
    <w:rsid w:val="000C16FE"/>
    <w:rsid w:val="000C6C1B"/>
    <w:rsid w:val="000C78FB"/>
    <w:rsid w:val="000D0B19"/>
    <w:rsid w:val="000D0D5A"/>
    <w:rsid w:val="000D4AA2"/>
    <w:rsid w:val="000F042F"/>
    <w:rsid w:val="000F0E3C"/>
    <w:rsid w:val="000F5E4B"/>
    <w:rsid w:val="001021B4"/>
    <w:rsid w:val="00106101"/>
    <w:rsid w:val="001141AF"/>
    <w:rsid w:val="00114E14"/>
    <w:rsid w:val="001240ED"/>
    <w:rsid w:val="001278FE"/>
    <w:rsid w:val="0013400C"/>
    <w:rsid w:val="001353BA"/>
    <w:rsid w:val="001412D1"/>
    <w:rsid w:val="001414F1"/>
    <w:rsid w:val="00142A05"/>
    <w:rsid w:val="00160250"/>
    <w:rsid w:val="00162484"/>
    <w:rsid w:val="001707B6"/>
    <w:rsid w:val="0017390D"/>
    <w:rsid w:val="00193955"/>
    <w:rsid w:val="00195EA7"/>
    <w:rsid w:val="001A0BC5"/>
    <w:rsid w:val="001A6332"/>
    <w:rsid w:val="001C3956"/>
    <w:rsid w:val="001D2A15"/>
    <w:rsid w:val="001E10A7"/>
    <w:rsid w:val="001E3EF2"/>
    <w:rsid w:val="001E63BC"/>
    <w:rsid w:val="00206CF8"/>
    <w:rsid w:val="00211468"/>
    <w:rsid w:val="00217C12"/>
    <w:rsid w:val="00221C09"/>
    <w:rsid w:val="00224B59"/>
    <w:rsid w:val="00227B95"/>
    <w:rsid w:val="00232889"/>
    <w:rsid w:val="00244C54"/>
    <w:rsid w:val="00254FC6"/>
    <w:rsid w:val="002550AD"/>
    <w:rsid w:val="0025749D"/>
    <w:rsid w:val="00261942"/>
    <w:rsid w:val="002653AC"/>
    <w:rsid w:val="00267692"/>
    <w:rsid w:val="00273550"/>
    <w:rsid w:val="00280383"/>
    <w:rsid w:val="002813DD"/>
    <w:rsid w:val="0028356A"/>
    <w:rsid w:val="00292752"/>
    <w:rsid w:val="002945B8"/>
    <w:rsid w:val="002A22A0"/>
    <w:rsid w:val="002B00ED"/>
    <w:rsid w:val="002B4424"/>
    <w:rsid w:val="002C1B29"/>
    <w:rsid w:val="002C5B76"/>
    <w:rsid w:val="002D279A"/>
    <w:rsid w:val="002D2CA2"/>
    <w:rsid w:val="002D4041"/>
    <w:rsid w:val="002D4ADE"/>
    <w:rsid w:val="002E0BF6"/>
    <w:rsid w:val="002E0D24"/>
    <w:rsid w:val="002E115A"/>
    <w:rsid w:val="002E1C6C"/>
    <w:rsid w:val="002E3090"/>
    <w:rsid w:val="002F06A7"/>
    <w:rsid w:val="002F0C11"/>
    <w:rsid w:val="002F611D"/>
    <w:rsid w:val="002F6D0E"/>
    <w:rsid w:val="00302285"/>
    <w:rsid w:val="003071C7"/>
    <w:rsid w:val="0031100A"/>
    <w:rsid w:val="00317F89"/>
    <w:rsid w:val="00327057"/>
    <w:rsid w:val="00341224"/>
    <w:rsid w:val="0034182F"/>
    <w:rsid w:val="00342554"/>
    <w:rsid w:val="0034684D"/>
    <w:rsid w:val="00350632"/>
    <w:rsid w:val="00350B3D"/>
    <w:rsid w:val="003571CF"/>
    <w:rsid w:val="00367B13"/>
    <w:rsid w:val="0039261B"/>
    <w:rsid w:val="003A0A41"/>
    <w:rsid w:val="003A3930"/>
    <w:rsid w:val="003A4C43"/>
    <w:rsid w:val="003A5112"/>
    <w:rsid w:val="003B3A18"/>
    <w:rsid w:val="003B5B96"/>
    <w:rsid w:val="003C00D5"/>
    <w:rsid w:val="003C0626"/>
    <w:rsid w:val="003D35D4"/>
    <w:rsid w:val="003E0EF8"/>
    <w:rsid w:val="003E26E8"/>
    <w:rsid w:val="003E3CDF"/>
    <w:rsid w:val="003E54A8"/>
    <w:rsid w:val="003F3C25"/>
    <w:rsid w:val="003F481D"/>
    <w:rsid w:val="003F6F04"/>
    <w:rsid w:val="00401C10"/>
    <w:rsid w:val="004039A7"/>
    <w:rsid w:val="00411E5C"/>
    <w:rsid w:val="00416837"/>
    <w:rsid w:val="004208CB"/>
    <w:rsid w:val="00422530"/>
    <w:rsid w:val="0042766E"/>
    <w:rsid w:val="004304F3"/>
    <w:rsid w:val="00431C4B"/>
    <w:rsid w:val="00433165"/>
    <w:rsid w:val="00441F3B"/>
    <w:rsid w:val="00442314"/>
    <w:rsid w:val="00461F4F"/>
    <w:rsid w:val="00476670"/>
    <w:rsid w:val="00496542"/>
    <w:rsid w:val="004A3FB3"/>
    <w:rsid w:val="004A4C80"/>
    <w:rsid w:val="004A5E15"/>
    <w:rsid w:val="004B65A7"/>
    <w:rsid w:val="004B736B"/>
    <w:rsid w:val="004C622C"/>
    <w:rsid w:val="004D3D46"/>
    <w:rsid w:val="004E3233"/>
    <w:rsid w:val="004E50A6"/>
    <w:rsid w:val="004F456C"/>
    <w:rsid w:val="00504E6E"/>
    <w:rsid w:val="00515029"/>
    <w:rsid w:val="0052592A"/>
    <w:rsid w:val="00531FB0"/>
    <w:rsid w:val="00542F15"/>
    <w:rsid w:val="00550518"/>
    <w:rsid w:val="00557519"/>
    <w:rsid w:val="005579CC"/>
    <w:rsid w:val="00587B89"/>
    <w:rsid w:val="0059449A"/>
    <w:rsid w:val="005A4A09"/>
    <w:rsid w:val="005A56AA"/>
    <w:rsid w:val="005A66B4"/>
    <w:rsid w:val="005A7A2E"/>
    <w:rsid w:val="005B2882"/>
    <w:rsid w:val="005C2BD4"/>
    <w:rsid w:val="005E768B"/>
    <w:rsid w:val="005F2C71"/>
    <w:rsid w:val="005F4538"/>
    <w:rsid w:val="00600C55"/>
    <w:rsid w:val="00602115"/>
    <w:rsid w:val="006073B8"/>
    <w:rsid w:val="00607DF9"/>
    <w:rsid w:val="00610FC7"/>
    <w:rsid w:val="00615272"/>
    <w:rsid w:val="00617931"/>
    <w:rsid w:val="00620D08"/>
    <w:rsid w:val="00622B20"/>
    <w:rsid w:val="00625C89"/>
    <w:rsid w:val="00637E9F"/>
    <w:rsid w:val="006427D9"/>
    <w:rsid w:val="00646543"/>
    <w:rsid w:val="00646E57"/>
    <w:rsid w:val="00650ABE"/>
    <w:rsid w:val="00661E5E"/>
    <w:rsid w:val="006673B1"/>
    <w:rsid w:val="00671F79"/>
    <w:rsid w:val="00673EE8"/>
    <w:rsid w:val="00677AF8"/>
    <w:rsid w:val="00683144"/>
    <w:rsid w:val="00693885"/>
    <w:rsid w:val="00695623"/>
    <w:rsid w:val="006A31FB"/>
    <w:rsid w:val="006A6C91"/>
    <w:rsid w:val="006C33F9"/>
    <w:rsid w:val="006D157C"/>
    <w:rsid w:val="006E4BAA"/>
    <w:rsid w:val="006E6507"/>
    <w:rsid w:val="006F09D8"/>
    <w:rsid w:val="006F2602"/>
    <w:rsid w:val="006F587E"/>
    <w:rsid w:val="006F79D4"/>
    <w:rsid w:val="00701E91"/>
    <w:rsid w:val="00705878"/>
    <w:rsid w:val="007146A1"/>
    <w:rsid w:val="00716859"/>
    <w:rsid w:val="007266DB"/>
    <w:rsid w:val="00730606"/>
    <w:rsid w:val="00740C4F"/>
    <w:rsid w:val="00742B89"/>
    <w:rsid w:val="007437D2"/>
    <w:rsid w:val="00746ACF"/>
    <w:rsid w:val="00750654"/>
    <w:rsid w:val="00756605"/>
    <w:rsid w:val="007617AD"/>
    <w:rsid w:val="00771047"/>
    <w:rsid w:val="007746E3"/>
    <w:rsid w:val="00776235"/>
    <w:rsid w:val="007828B4"/>
    <w:rsid w:val="00783E89"/>
    <w:rsid w:val="00786149"/>
    <w:rsid w:val="00792454"/>
    <w:rsid w:val="007978D5"/>
    <w:rsid w:val="007A785C"/>
    <w:rsid w:val="007B5196"/>
    <w:rsid w:val="007C1C3A"/>
    <w:rsid w:val="007C292A"/>
    <w:rsid w:val="007C2C48"/>
    <w:rsid w:val="007E1DFD"/>
    <w:rsid w:val="007E3A00"/>
    <w:rsid w:val="007E7C38"/>
    <w:rsid w:val="008051E4"/>
    <w:rsid w:val="00816DF4"/>
    <w:rsid w:val="00817B78"/>
    <w:rsid w:val="00826B0F"/>
    <w:rsid w:val="00830929"/>
    <w:rsid w:val="008336EC"/>
    <w:rsid w:val="00837003"/>
    <w:rsid w:val="00843DBB"/>
    <w:rsid w:val="00845CF2"/>
    <w:rsid w:val="00852DA7"/>
    <w:rsid w:val="008548C4"/>
    <w:rsid w:val="00855FC1"/>
    <w:rsid w:val="008672C8"/>
    <w:rsid w:val="00872736"/>
    <w:rsid w:val="00877B49"/>
    <w:rsid w:val="008808BE"/>
    <w:rsid w:val="0088391A"/>
    <w:rsid w:val="0089515A"/>
    <w:rsid w:val="008973F6"/>
    <w:rsid w:val="008A7562"/>
    <w:rsid w:val="008B0F1A"/>
    <w:rsid w:val="008B2712"/>
    <w:rsid w:val="008B569B"/>
    <w:rsid w:val="008C5273"/>
    <w:rsid w:val="008C64DA"/>
    <w:rsid w:val="008D5EFD"/>
    <w:rsid w:val="008E7089"/>
    <w:rsid w:val="008F0ACE"/>
    <w:rsid w:val="008F2627"/>
    <w:rsid w:val="008F2AB5"/>
    <w:rsid w:val="008F4FE8"/>
    <w:rsid w:val="00900374"/>
    <w:rsid w:val="0090231A"/>
    <w:rsid w:val="00905A53"/>
    <w:rsid w:val="00914D27"/>
    <w:rsid w:val="00921E2F"/>
    <w:rsid w:val="009230BD"/>
    <w:rsid w:val="00937F0C"/>
    <w:rsid w:val="00943621"/>
    <w:rsid w:val="00946C5E"/>
    <w:rsid w:val="0094761B"/>
    <w:rsid w:val="0095232F"/>
    <w:rsid w:val="009560A2"/>
    <w:rsid w:val="00964557"/>
    <w:rsid w:val="00972199"/>
    <w:rsid w:val="00973F9E"/>
    <w:rsid w:val="00980536"/>
    <w:rsid w:val="009832F0"/>
    <w:rsid w:val="00993195"/>
    <w:rsid w:val="00993F56"/>
    <w:rsid w:val="009A478F"/>
    <w:rsid w:val="009A5A2C"/>
    <w:rsid w:val="009B2266"/>
    <w:rsid w:val="009C00BF"/>
    <w:rsid w:val="009C5E5E"/>
    <w:rsid w:val="009C737D"/>
    <w:rsid w:val="009D4344"/>
    <w:rsid w:val="009F49B1"/>
    <w:rsid w:val="00A0405A"/>
    <w:rsid w:val="00A052E0"/>
    <w:rsid w:val="00A05339"/>
    <w:rsid w:val="00A059F4"/>
    <w:rsid w:val="00A27620"/>
    <w:rsid w:val="00A315B0"/>
    <w:rsid w:val="00A33C9E"/>
    <w:rsid w:val="00A37805"/>
    <w:rsid w:val="00A60529"/>
    <w:rsid w:val="00A653B9"/>
    <w:rsid w:val="00A65679"/>
    <w:rsid w:val="00A7033A"/>
    <w:rsid w:val="00A76805"/>
    <w:rsid w:val="00A90B52"/>
    <w:rsid w:val="00A94B7F"/>
    <w:rsid w:val="00A955D2"/>
    <w:rsid w:val="00AA309D"/>
    <w:rsid w:val="00AB0CA2"/>
    <w:rsid w:val="00AB2349"/>
    <w:rsid w:val="00AC0371"/>
    <w:rsid w:val="00AC199B"/>
    <w:rsid w:val="00AC2AE9"/>
    <w:rsid w:val="00AC56C0"/>
    <w:rsid w:val="00AD4CB2"/>
    <w:rsid w:val="00AE6917"/>
    <w:rsid w:val="00B0515B"/>
    <w:rsid w:val="00B06FA9"/>
    <w:rsid w:val="00B102C4"/>
    <w:rsid w:val="00B25291"/>
    <w:rsid w:val="00B254D1"/>
    <w:rsid w:val="00B274AF"/>
    <w:rsid w:val="00B338E7"/>
    <w:rsid w:val="00B40E15"/>
    <w:rsid w:val="00B5099E"/>
    <w:rsid w:val="00B51762"/>
    <w:rsid w:val="00B5227E"/>
    <w:rsid w:val="00B52FF3"/>
    <w:rsid w:val="00B53D71"/>
    <w:rsid w:val="00B62C38"/>
    <w:rsid w:val="00B6367E"/>
    <w:rsid w:val="00B64F7D"/>
    <w:rsid w:val="00B6631A"/>
    <w:rsid w:val="00B719B4"/>
    <w:rsid w:val="00BA46D2"/>
    <w:rsid w:val="00BB0F80"/>
    <w:rsid w:val="00BD01B8"/>
    <w:rsid w:val="00BD0DBF"/>
    <w:rsid w:val="00BF1496"/>
    <w:rsid w:val="00BF1C4A"/>
    <w:rsid w:val="00BF7889"/>
    <w:rsid w:val="00C0108F"/>
    <w:rsid w:val="00C02BC7"/>
    <w:rsid w:val="00C139EA"/>
    <w:rsid w:val="00C167EE"/>
    <w:rsid w:val="00C16B76"/>
    <w:rsid w:val="00C21C54"/>
    <w:rsid w:val="00C22983"/>
    <w:rsid w:val="00C23D02"/>
    <w:rsid w:val="00C24948"/>
    <w:rsid w:val="00C26DD7"/>
    <w:rsid w:val="00C30B9D"/>
    <w:rsid w:val="00C31FF0"/>
    <w:rsid w:val="00C32174"/>
    <w:rsid w:val="00C32F97"/>
    <w:rsid w:val="00C46B87"/>
    <w:rsid w:val="00C46C86"/>
    <w:rsid w:val="00C61D61"/>
    <w:rsid w:val="00C76914"/>
    <w:rsid w:val="00C8490D"/>
    <w:rsid w:val="00C86140"/>
    <w:rsid w:val="00C90B99"/>
    <w:rsid w:val="00C931FB"/>
    <w:rsid w:val="00C93F43"/>
    <w:rsid w:val="00C955BD"/>
    <w:rsid w:val="00C966E8"/>
    <w:rsid w:val="00CA1851"/>
    <w:rsid w:val="00CA4DC0"/>
    <w:rsid w:val="00CC276E"/>
    <w:rsid w:val="00CC5834"/>
    <w:rsid w:val="00CC7533"/>
    <w:rsid w:val="00CD5C90"/>
    <w:rsid w:val="00CD6F93"/>
    <w:rsid w:val="00CE050F"/>
    <w:rsid w:val="00CE1EBB"/>
    <w:rsid w:val="00CF0B2E"/>
    <w:rsid w:val="00CF3D48"/>
    <w:rsid w:val="00CF3DF9"/>
    <w:rsid w:val="00CF45C5"/>
    <w:rsid w:val="00CF45E2"/>
    <w:rsid w:val="00CF754C"/>
    <w:rsid w:val="00CF7878"/>
    <w:rsid w:val="00D05FBD"/>
    <w:rsid w:val="00D072F5"/>
    <w:rsid w:val="00D30033"/>
    <w:rsid w:val="00D31148"/>
    <w:rsid w:val="00D31BCA"/>
    <w:rsid w:val="00D32A66"/>
    <w:rsid w:val="00D3306E"/>
    <w:rsid w:val="00D33B34"/>
    <w:rsid w:val="00D3411A"/>
    <w:rsid w:val="00D35213"/>
    <w:rsid w:val="00D357E5"/>
    <w:rsid w:val="00D4113E"/>
    <w:rsid w:val="00D42793"/>
    <w:rsid w:val="00D46495"/>
    <w:rsid w:val="00D46E30"/>
    <w:rsid w:val="00D50A3C"/>
    <w:rsid w:val="00D52C26"/>
    <w:rsid w:val="00D6511B"/>
    <w:rsid w:val="00D65976"/>
    <w:rsid w:val="00D7297B"/>
    <w:rsid w:val="00D835D6"/>
    <w:rsid w:val="00D91352"/>
    <w:rsid w:val="00D946F2"/>
    <w:rsid w:val="00D9592C"/>
    <w:rsid w:val="00DA43A4"/>
    <w:rsid w:val="00DB570D"/>
    <w:rsid w:val="00DB6E5C"/>
    <w:rsid w:val="00DC70CE"/>
    <w:rsid w:val="00DC72B2"/>
    <w:rsid w:val="00DE5A1C"/>
    <w:rsid w:val="00DF3496"/>
    <w:rsid w:val="00E30BB3"/>
    <w:rsid w:val="00E32760"/>
    <w:rsid w:val="00E34333"/>
    <w:rsid w:val="00E35379"/>
    <w:rsid w:val="00E35755"/>
    <w:rsid w:val="00E40FCF"/>
    <w:rsid w:val="00E43BFB"/>
    <w:rsid w:val="00E513A5"/>
    <w:rsid w:val="00E552CE"/>
    <w:rsid w:val="00E554FA"/>
    <w:rsid w:val="00E70F6C"/>
    <w:rsid w:val="00E73859"/>
    <w:rsid w:val="00E817E3"/>
    <w:rsid w:val="00E92D61"/>
    <w:rsid w:val="00E9709D"/>
    <w:rsid w:val="00EB6396"/>
    <w:rsid w:val="00EC4724"/>
    <w:rsid w:val="00ED0CCC"/>
    <w:rsid w:val="00EE0D86"/>
    <w:rsid w:val="00EE3E98"/>
    <w:rsid w:val="00EE6A5B"/>
    <w:rsid w:val="00EF1DC5"/>
    <w:rsid w:val="00F06B82"/>
    <w:rsid w:val="00F21E2A"/>
    <w:rsid w:val="00F272EA"/>
    <w:rsid w:val="00F27697"/>
    <w:rsid w:val="00F455D9"/>
    <w:rsid w:val="00F46A95"/>
    <w:rsid w:val="00F475B6"/>
    <w:rsid w:val="00F57CD5"/>
    <w:rsid w:val="00F60313"/>
    <w:rsid w:val="00F677D4"/>
    <w:rsid w:val="00F73050"/>
    <w:rsid w:val="00FA06C1"/>
    <w:rsid w:val="00FA15D8"/>
    <w:rsid w:val="00FA23E4"/>
    <w:rsid w:val="00FA3A19"/>
    <w:rsid w:val="00FA41C0"/>
    <w:rsid w:val="00FA425C"/>
    <w:rsid w:val="00FC008E"/>
    <w:rsid w:val="00FC06E8"/>
    <w:rsid w:val="00FC36C3"/>
    <w:rsid w:val="00FC48B0"/>
    <w:rsid w:val="00FC5B77"/>
    <w:rsid w:val="00FD48FA"/>
    <w:rsid w:val="00FD7CF0"/>
    <w:rsid w:val="00FD7FD9"/>
    <w:rsid w:val="00FF0562"/>
    <w:rsid w:val="00FF20C4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6B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61"/>
    <w:rPr>
      <w:sz w:val="24"/>
      <w:szCs w:val="24"/>
    </w:rPr>
  </w:style>
  <w:style w:type="paragraph" w:styleId="2">
    <w:name w:val="heading 2"/>
    <w:basedOn w:val="a"/>
    <w:next w:val="a"/>
    <w:qFormat/>
    <w:rsid w:val="00C61D61"/>
    <w:pPr>
      <w:keepNext/>
      <w:jc w:val="center"/>
      <w:outlineLvl w:val="1"/>
    </w:pPr>
    <w:rPr>
      <w:rFonts w:ascii="Arial" w:hAnsi="Arial"/>
      <w:snapToGrid w:val="0"/>
      <w:color w:val="000000"/>
      <w:sz w:val="30"/>
    </w:rPr>
  </w:style>
  <w:style w:type="paragraph" w:styleId="3">
    <w:name w:val="heading 3"/>
    <w:basedOn w:val="a"/>
    <w:next w:val="a"/>
    <w:qFormat/>
    <w:rsid w:val="00C61D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1D61"/>
    <w:pPr>
      <w:keepNext/>
      <w:jc w:val="center"/>
      <w:outlineLvl w:val="3"/>
    </w:pPr>
    <w:rPr>
      <w:b/>
      <w:sz w:val="26"/>
      <w:u w:val="single"/>
    </w:rPr>
  </w:style>
  <w:style w:type="paragraph" w:styleId="5">
    <w:name w:val="heading 5"/>
    <w:basedOn w:val="a"/>
    <w:next w:val="a"/>
    <w:qFormat/>
    <w:rsid w:val="00C61D61"/>
    <w:pPr>
      <w:keepNext/>
      <w:tabs>
        <w:tab w:val="left" w:pos="360"/>
        <w:tab w:val="left" w:pos="540"/>
      </w:tabs>
      <w:jc w:val="center"/>
      <w:outlineLvl w:val="4"/>
    </w:pPr>
    <w:rPr>
      <w:b/>
      <w:u w:val="single"/>
    </w:rPr>
  </w:style>
  <w:style w:type="paragraph" w:styleId="7">
    <w:name w:val="heading 7"/>
    <w:basedOn w:val="a"/>
    <w:next w:val="a"/>
    <w:qFormat/>
    <w:rsid w:val="00C61D61"/>
    <w:pPr>
      <w:keepNext/>
      <w:ind w:firstLine="708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C61D61"/>
    <w:pPr>
      <w:keepNext/>
      <w:jc w:val="center"/>
      <w:outlineLvl w:val="7"/>
    </w:pPr>
    <w:rPr>
      <w:b/>
      <w:i/>
      <w:sz w:val="26"/>
    </w:rPr>
  </w:style>
  <w:style w:type="paragraph" w:styleId="9">
    <w:name w:val="heading 9"/>
    <w:basedOn w:val="a"/>
    <w:next w:val="a"/>
    <w:qFormat/>
    <w:rsid w:val="00C61D61"/>
    <w:pPr>
      <w:keepNext/>
      <w:outlineLvl w:val="8"/>
    </w:pPr>
    <w:rPr>
      <w:rFonts w:ascii="Arial" w:hAnsi="Arial"/>
      <w:b/>
      <w:snapToGrid w:val="0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1D61"/>
    <w:rPr>
      <w:b/>
      <w:sz w:val="26"/>
      <w:szCs w:val="24"/>
      <w:u w:val="single"/>
      <w:lang w:val="ru-RU" w:eastAsia="ru-RU" w:bidi="ar-SA"/>
    </w:rPr>
  </w:style>
  <w:style w:type="paragraph" w:customStyle="1" w:styleId="1">
    <w:name w:val="Знак1 Знак Знак Знак Знак Знак Знак Знак Знак Знак"/>
    <w:basedOn w:val="a"/>
    <w:rsid w:val="00C61D61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C61D61"/>
    <w:rPr>
      <w:rFonts w:ascii="Arial" w:hAnsi="Arial"/>
      <w:snapToGrid w:val="0"/>
      <w:color w:val="000000"/>
      <w:sz w:val="20"/>
    </w:rPr>
  </w:style>
  <w:style w:type="character" w:customStyle="1" w:styleId="21">
    <w:name w:val="Основной текст 2 Знак"/>
    <w:basedOn w:val="a0"/>
    <w:link w:val="20"/>
    <w:rsid w:val="00C61D61"/>
    <w:rPr>
      <w:rFonts w:ascii="Arial" w:hAnsi="Arial"/>
      <w:snapToGrid w:val="0"/>
      <w:color w:val="000000"/>
      <w:szCs w:val="24"/>
      <w:lang w:val="ru-RU" w:eastAsia="ru-RU" w:bidi="ar-SA"/>
    </w:rPr>
  </w:style>
  <w:style w:type="paragraph" w:styleId="a3">
    <w:name w:val="Body Text Indent"/>
    <w:basedOn w:val="a"/>
    <w:link w:val="a4"/>
    <w:rsid w:val="00C61D61"/>
    <w:pPr>
      <w:spacing w:after="120"/>
      <w:ind w:left="283"/>
    </w:pPr>
  </w:style>
  <w:style w:type="paragraph" w:customStyle="1" w:styleId="ReportTab">
    <w:name w:val="Report_Tab"/>
    <w:basedOn w:val="a"/>
    <w:rsid w:val="00C61D61"/>
    <w:rPr>
      <w:szCs w:val="20"/>
    </w:rPr>
  </w:style>
  <w:style w:type="paragraph" w:customStyle="1" w:styleId="Report">
    <w:name w:val="Report"/>
    <w:basedOn w:val="a"/>
    <w:rsid w:val="00C61D61"/>
    <w:pPr>
      <w:spacing w:line="360" w:lineRule="auto"/>
      <w:ind w:firstLine="567"/>
      <w:jc w:val="both"/>
    </w:pPr>
    <w:rPr>
      <w:szCs w:val="20"/>
    </w:rPr>
  </w:style>
  <w:style w:type="paragraph" w:customStyle="1" w:styleId="ConsNormal">
    <w:name w:val="ConsNormal"/>
    <w:rsid w:val="00C61D61"/>
    <w:pPr>
      <w:widowControl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C61D61"/>
    <w:pPr>
      <w:spacing w:after="120"/>
      <w:ind w:left="283"/>
    </w:pPr>
    <w:rPr>
      <w:sz w:val="16"/>
      <w:szCs w:val="16"/>
    </w:rPr>
  </w:style>
  <w:style w:type="paragraph" w:styleId="a5">
    <w:name w:val="Title"/>
    <w:basedOn w:val="a"/>
    <w:qFormat/>
    <w:rsid w:val="00C61D61"/>
    <w:pPr>
      <w:jc w:val="center"/>
    </w:pPr>
    <w:rPr>
      <w:sz w:val="28"/>
    </w:rPr>
  </w:style>
  <w:style w:type="paragraph" w:styleId="a6">
    <w:name w:val="Body Text"/>
    <w:basedOn w:val="a"/>
    <w:link w:val="a7"/>
    <w:rsid w:val="00C61D61"/>
    <w:pPr>
      <w:spacing w:after="120"/>
    </w:pPr>
  </w:style>
  <w:style w:type="paragraph" w:styleId="a8">
    <w:name w:val="Normal (Web)"/>
    <w:aliases w:val="Обычный (Web)1"/>
    <w:basedOn w:val="a"/>
    <w:link w:val="a9"/>
    <w:rsid w:val="00C61D61"/>
    <w:rPr>
      <w:rFonts w:ascii="Courier New" w:hAnsi="Courier New"/>
      <w:sz w:val="20"/>
      <w:szCs w:val="20"/>
    </w:rPr>
  </w:style>
  <w:style w:type="paragraph" w:customStyle="1" w:styleId="font7">
    <w:name w:val="font7"/>
    <w:basedOn w:val="a"/>
    <w:rsid w:val="00C61D61"/>
    <w:pPr>
      <w:spacing w:before="100" w:beforeAutospacing="1" w:after="100" w:afterAutospacing="1"/>
    </w:pPr>
    <w:rPr>
      <w:sz w:val="21"/>
      <w:szCs w:val="21"/>
    </w:rPr>
  </w:style>
  <w:style w:type="paragraph" w:styleId="aa">
    <w:name w:val="List Paragraph"/>
    <w:basedOn w:val="a"/>
    <w:uiPriority w:val="34"/>
    <w:qFormat/>
    <w:rsid w:val="00C61D61"/>
    <w:pPr>
      <w:widowControl w:val="0"/>
      <w:suppressAutoHyphens/>
      <w:ind w:left="720"/>
    </w:pPr>
    <w:rPr>
      <w:rFonts w:eastAsia="Calibri"/>
      <w:kern w:val="1"/>
    </w:rPr>
  </w:style>
  <w:style w:type="paragraph" w:customStyle="1" w:styleId="ConsPlusNormal">
    <w:name w:val="ConsPlusNormal"/>
    <w:rsid w:val="00C61D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C61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C61D61"/>
    <w:rPr>
      <w:b/>
      <w:bCs/>
    </w:rPr>
  </w:style>
  <w:style w:type="paragraph" w:customStyle="1" w:styleId="10">
    <w:name w:val="Стиль1"/>
    <w:basedOn w:val="a"/>
    <w:link w:val="11"/>
    <w:qFormat/>
    <w:rsid w:val="00C61D61"/>
    <w:pPr>
      <w:jc w:val="both"/>
    </w:pPr>
    <w:rPr>
      <w:color w:val="000000"/>
      <w:sz w:val="26"/>
      <w:szCs w:val="26"/>
    </w:rPr>
  </w:style>
  <w:style w:type="character" w:customStyle="1" w:styleId="11">
    <w:name w:val="Стиль1 Знак"/>
    <w:basedOn w:val="a0"/>
    <w:link w:val="10"/>
    <w:rsid w:val="00C61D61"/>
    <w:rPr>
      <w:color w:val="000000"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C61D61"/>
    <w:pPr>
      <w:spacing w:after="120"/>
      <w:ind w:firstLine="720"/>
      <w:jc w:val="both"/>
    </w:pPr>
    <w:rPr>
      <w:szCs w:val="20"/>
    </w:rPr>
  </w:style>
  <w:style w:type="paragraph" w:customStyle="1" w:styleId="ConsPlusNonformat">
    <w:name w:val="ConsPlusNonformat"/>
    <w:rsid w:val="00C61D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Таблица"/>
    <w:basedOn w:val="a"/>
    <w:rsid w:val="00C61D61"/>
    <w:pPr>
      <w:widowControl w:val="0"/>
      <w:spacing w:line="264" w:lineRule="auto"/>
      <w:jc w:val="both"/>
    </w:pPr>
    <w:rPr>
      <w:szCs w:val="20"/>
    </w:rPr>
  </w:style>
  <w:style w:type="paragraph" w:customStyle="1" w:styleId="ae">
    <w:name w:val="Знак"/>
    <w:basedOn w:val="a"/>
    <w:rsid w:val="00C61D6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ReportTab10pt">
    <w:name w:val="Стиль Report_Tab + 10 pt"/>
    <w:basedOn w:val="a"/>
    <w:rsid w:val="00C61D61"/>
    <w:pPr>
      <w:ind w:firstLine="170"/>
    </w:pPr>
    <w:rPr>
      <w:sz w:val="20"/>
      <w:szCs w:val="20"/>
    </w:rPr>
  </w:style>
  <w:style w:type="paragraph" w:customStyle="1" w:styleId="22">
    <w:name w:val="Знак2"/>
    <w:basedOn w:val="a"/>
    <w:rsid w:val="00C61D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podval">
    <w:name w:val="textpodval"/>
    <w:basedOn w:val="a"/>
    <w:rsid w:val="00C61D61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C61D61"/>
    <w:pPr>
      <w:spacing w:after="120" w:line="480" w:lineRule="auto"/>
      <w:ind w:left="283"/>
    </w:pPr>
  </w:style>
  <w:style w:type="paragraph" w:customStyle="1" w:styleId="af">
    <w:name w:val="Знак"/>
    <w:basedOn w:val="a"/>
    <w:rsid w:val="00C61D61"/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5 Знак Знак Знак"/>
    <w:basedOn w:val="a"/>
    <w:rsid w:val="00CC58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252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mystyle">
    <w:name w:val="mystyle"/>
    <w:basedOn w:val="a"/>
    <w:rsid w:val="0042766E"/>
    <w:rPr>
      <w:szCs w:val="20"/>
      <w:lang w:val="en-US"/>
    </w:rPr>
  </w:style>
  <w:style w:type="paragraph" w:customStyle="1" w:styleId="12">
    <w:name w:val="Знак Знак Знак1"/>
    <w:basedOn w:val="a"/>
    <w:rsid w:val="00A315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basedOn w:val="a0"/>
    <w:uiPriority w:val="99"/>
    <w:rsid w:val="00A315B0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625C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431C4B"/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er"/>
    <w:basedOn w:val="a"/>
    <w:link w:val="af2"/>
    <w:uiPriority w:val="99"/>
    <w:rsid w:val="00D05FBD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D05FBD"/>
  </w:style>
  <w:style w:type="paragraph" w:styleId="af4">
    <w:name w:val="header"/>
    <w:aliases w:val="Titul,Heder"/>
    <w:basedOn w:val="a"/>
    <w:link w:val="af5"/>
    <w:rsid w:val="00052E3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Titul Знак,Heder Знак"/>
    <w:basedOn w:val="a0"/>
    <w:link w:val="af4"/>
    <w:rsid w:val="00052E37"/>
    <w:rPr>
      <w:sz w:val="24"/>
      <w:szCs w:val="24"/>
    </w:rPr>
  </w:style>
  <w:style w:type="character" w:customStyle="1" w:styleId="FontStyle12">
    <w:name w:val="Font Style12"/>
    <w:basedOn w:val="a0"/>
    <w:rsid w:val="00973F9E"/>
    <w:rPr>
      <w:rFonts w:ascii="MS Reference Sans Serif" w:hAnsi="MS Reference Sans Serif" w:cs="MS Reference Sans Serif"/>
      <w:sz w:val="18"/>
      <w:szCs w:val="18"/>
    </w:rPr>
  </w:style>
  <w:style w:type="paragraph" w:customStyle="1" w:styleId="consplusnormal0">
    <w:name w:val="consplusnormal"/>
    <w:basedOn w:val="a"/>
    <w:rsid w:val="00973F9E"/>
    <w:pPr>
      <w:spacing w:before="100" w:beforeAutospacing="1" w:after="100" w:afterAutospacing="1"/>
    </w:pPr>
  </w:style>
  <w:style w:type="paragraph" w:customStyle="1" w:styleId="Default">
    <w:name w:val="Default"/>
    <w:rsid w:val="00973F9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8">
    <w:name w:val="Style8"/>
    <w:basedOn w:val="a"/>
    <w:rsid w:val="00973F9E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</w:rPr>
  </w:style>
  <w:style w:type="paragraph" w:customStyle="1" w:styleId="Style6">
    <w:name w:val="Style6"/>
    <w:basedOn w:val="a"/>
    <w:rsid w:val="00973F9E"/>
    <w:pPr>
      <w:widowControl w:val="0"/>
      <w:autoSpaceDE w:val="0"/>
      <w:autoSpaceDN w:val="0"/>
      <w:adjustRightInd w:val="0"/>
      <w:spacing w:line="242" w:lineRule="exact"/>
    </w:pPr>
    <w:rPr>
      <w:rFonts w:ascii="MS Reference Sans Serif" w:hAnsi="MS Reference Sans Serif"/>
    </w:rPr>
  </w:style>
  <w:style w:type="paragraph" w:customStyle="1" w:styleId="Style7">
    <w:name w:val="Style7"/>
    <w:basedOn w:val="a"/>
    <w:rsid w:val="00973F9E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conspluscell">
    <w:name w:val="conspluscell"/>
    <w:basedOn w:val="a"/>
    <w:rsid w:val="00973F9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rsid w:val="00063D2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63D27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542F15"/>
    <w:rPr>
      <w:sz w:val="24"/>
      <w:szCs w:val="24"/>
    </w:rPr>
  </w:style>
  <w:style w:type="character" w:customStyle="1" w:styleId="14">
    <w:name w:val="Основной шрифт абзаца1"/>
    <w:rsid w:val="00542F15"/>
  </w:style>
  <w:style w:type="character" w:customStyle="1" w:styleId="25">
    <w:name w:val="Основной шрифт абзаца2"/>
    <w:rsid w:val="00542F15"/>
  </w:style>
  <w:style w:type="character" w:customStyle="1" w:styleId="FontStyle19">
    <w:name w:val="Font Style19"/>
    <w:basedOn w:val="a0"/>
    <w:rsid w:val="00542F15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542F15"/>
    <w:rPr>
      <w:rFonts w:ascii="Times New Roman" w:hAnsi="Times New Roman" w:cs="Times New Roman" w:hint="default"/>
      <w:b/>
      <w:bCs/>
      <w:sz w:val="22"/>
      <w:szCs w:val="22"/>
    </w:rPr>
  </w:style>
  <w:style w:type="paragraph" w:styleId="af8">
    <w:name w:val="No Spacing"/>
    <w:link w:val="af9"/>
    <w:uiPriority w:val="99"/>
    <w:qFormat/>
    <w:rsid w:val="00542F15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basedOn w:val="a0"/>
    <w:link w:val="af8"/>
    <w:uiPriority w:val="99"/>
    <w:rsid w:val="00542F15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42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F15"/>
    <w:rPr>
      <w:rFonts w:ascii="Courier New" w:hAnsi="Courier New" w:cs="Courier New"/>
    </w:rPr>
  </w:style>
  <w:style w:type="paragraph" w:styleId="31">
    <w:name w:val="Body Text 3"/>
    <w:basedOn w:val="a"/>
    <w:link w:val="32"/>
    <w:rsid w:val="00542F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2F15"/>
    <w:rPr>
      <w:sz w:val="16"/>
      <w:szCs w:val="16"/>
    </w:rPr>
  </w:style>
  <w:style w:type="character" w:customStyle="1" w:styleId="a7">
    <w:name w:val="Основной текст Знак"/>
    <w:basedOn w:val="a0"/>
    <w:link w:val="a6"/>
    <w:rsid w:val="006E4BAA"/>
    <w:rPr>
      <w:sz w:val="24"/>
      <w:szCs w:val="24"/>
    </w:rPr>
  </w:style>
  <w:style w:type="character" w:customStyle="1" w:styleId="15">
    <w:name w:val="Основной текст Знак1"/>
    <w:basedOn w:val="a0"/>
    <w:rsid w:val="006E4BAA"/>
    <w:rPr>
      <w:sz w:val="24"/>
    </w:rPr>
  </w:style>
  <w:style w:type="paragraph" w:customStyle="1" w:styleId="afa">
    <w:name w:val="Текст док"/>
    <w:basedOn w:val="a"/>
    <w:autoRedefine/>
    <w:rsid w:val="006E4BAA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16">
    <w:name w:val="Обычный1"/>
    <w:link w:val="Normal"/>
    <w:rsid w:val="006E4BAA"/>
  </w:style>
  <w:style w:type="character" w:customStyle="1" w:styleId="af2">
    <w:name w:val="Нижний колонтитул Знак"/>
    <w:basedOn w:val="a0"/>
    <w:link w:val="af1"/>
    <w:uiPriority w:val="99"/>
    <w:rsid w:val="006E4BAA"/>
    <w:rPr>
      <w:sz w:val="24"/>
      <w:szCs w:val="24"/>
    </w:rPr>
  </w:style>
  <w:style w:type="paragraph" w:customStyle="1" w:styleId="17">
    <w:name w:val="Обычный.1"/>
    <w:rsid w:val="006E4BAA"/>
    <w:pPr>
      <w:spacing w:after="20"/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0"/>
    <w:rsid w:val="006E4BAA"/>
  </w:style>
  <w:style w:type="paragraph" w:customStyle="1" w:styleId="afb">
    <w:name w:val="Знак Знак Знак Знак"/>
    <w:basedOn w:val="a"/>
    <w:rsid w:val="006E4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2">
    <w:name w:val="p2"/>
    <w:basedOn w:val="a"/>
    <w:rsid w:val="006E4BAA"/>
    <w:pPr>
      <w:spacing w:before="100" w:beforeAutospacing="1" w:after="100" w:afterAutospacing="1"/>
    </w:pPr>
  </w:style>
  <w:style w:type="paragraph" w:customStyle="1" w:styleId="p6">
    <w:name w:val="p6"/>
    <w:basedOn w:val="a"/>
    <w:rsid w:val="006E4BAA"/>
    <w:pPr>
      <w:spacing w:before="100" w:beforeAutospacing="1" w:after="100" w:afterAutospacing="1"/>
    </w:pPr>
  </w:style>
  <w:style w:type="paragraph" w:customStyle="1" w:styleId="p7">
    <w:name w:val="p7"/>
    <w:basedOn w:val="a"/>
    <w:rsid w:val="006E4BAA"/>
    <w:pPr>
      <w:spacing w:before="100" w:beforeAutospacing="1" w:after="100" w:afterAutospacing="1"/>
    </w:pPr>
  </w:style>
  <w:style w:type="character" w:customStyle="1" w:styleId="afc">
    <w:name w:val="Гипертекстовая ссылка"/>
    <w:rsid w:val="006E4BAA"/>
    <w:rPr>
      <w:b/>
      <w:color w:val="106BBE"/>
    </w:rPr>
  </w:style>
  <w:style w:type="character" w:customStyle="1" w:styleId="Normal">
    <w:name w:val="Normal Знак"/>
    <w:basedOn w:val="a0"/>
    <w:link w:val="16"/>
    <w:rsid w:val="006E4BAA"/>
  </w:style>
  <w:style w:type="paragraph" w:customStyle="1" w:styleId="18">
    <w:name w:val="Без интервала1"/>
    <w:rsid w:val="006E4BAA"/>
    <w:rPr>
      <w:rFonts w:ascii="Calibri" w:hAnsi="Calibri"/>
      <w:sz w:val="22"/>
      <w:szCs w:val="22"/>
    </w:rPr>
  </w:style>
  <w:style w:type="character" w:styleId="afd">
    <w:name w:val="Emphasis"/>
    <w:basedOn w:val="a0"/>
    <w:qFormat/>
    <w:rsid w:val="006E4BAA"/>
    <w:rPr>
      <w:i/>
      <w:iCs/>
    </w:rPr>
  </w:style>
  <w:style w:type="paragraph" w:customStyle="1" w:styleId="19">
    <w:name w:val="Обычный1"/>
    <w:rsid w:val="006E4BAA"/>
  </w:style>
  <w:style w:type="character" w:customStyle="1" w:styleId="a9">
    <w:name w:val="Обычный (веб) Знак"/>
    <w:aliases w:val="Обычный (Web)1 Знак"/>
    <w:basedOn w:val="a0"/>
    <w:link w:val="a8"/>
    <w:rsid w:val="006E4BAA"/>
    <w:rPr>
      <w:rFonts w:ascii="Courier New" w:hAnsi="Courier New"/>
    </w:rPr>
  </w:style>
  <w:style w:type="character" w:customStyle="1" w:styleId="24">
    <w:name w:val="Основной текст с отступом 2 Знак"/>
    <w:basedOn w:val="a0"/>
    <w:link w:val="23"/>
    <w:rsid w:val="006E4BAA"/>
    <w:rPr>
      <w:sz w:val="24"/>
      <w:szCs w:val="24"/>
    </w:rPr>
  </w:style>
  <w:style w:type="paragraph" w:styleId="afe">
    <w:name w:val="footnote text"/>
    <w:basedOn w:val="a"/>
    <w:link w:val="aff"/>
    <w:uiPriority w:val="99"/>
    <w:unhideWhenUsed/>
    <w:rsid w:val="006E4BAA"/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6E4BAA"/>
    <w:rPr>
      <w:rFonts w:ascii="Calibri" w:eastAsia="Calibri" w:hAnsi="Calibri"/>
      <w:lang w:eastAsia="en-US"/>
    </w:rPr>
  </w:style>
  <w:style w:type="character" w:styleId="aff0">
    <w:name w:val="footnote reference"/>
    <w:basedOn w:val="a0"/>
    <w:uiPriority w:val="99"/>
    <w:unhideWhenUsed/>
    <w:rsid w:val="006E4BA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707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hegad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666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86F63-E0F4-4DBC-BE99-6C05DF6D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4492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Евгения</cp:lastModifiedBy>
  <cp:revision>23</cp:revision>
  <cp:lastPrinted>2023-05-23T07:07:00Z</cp:lastPrinted>
  <dcterms:created xsi:type="dcterms:W3CDTF">2020-01-16T09:17:00Z</dcterms:created>
  <dcterms:modified xsi:type="dcterms:W3CDTF">2023-10-26T09:20:00Z</dcterms:modified>
</cp:coreProperties>
</file>